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A23F" w14:textId="114FDE2A" w:rsidR="00A55774" w:rsidRDefault="00A55774">
      <w:pPr>
        <w:jc w:val="right"/>
      </w:pPr>
    </w:p>
    <w:tbl>
      <w:tblPr>
        <w:tblW w:w="0" w:type="auto"/>
        <w:jc w:val="center"/>
        <w:tblLook w:val="04A0" w:firstRow="1" w:lastRow="0" w:firstColumn="1" w:lastColumn="0" w:noHBand="0" w:noVBand="1"/>
      </w:tblPr>
      <w:tblGrid>
        <w:gridCol w:w="10368"/>
      </w:tblGrid>
      <w:tr w:rsidR="00A55774" w14:paraId="7B2148C9" w14:textId="77777777">
        <w:trPr>
          <w:jc w:val="center"/>
        </w:trPr>
        <w:tc>
          <w:tcPr>
            <w:tcW w:w="10368" w:type="dxa"/>
            <w:tcBorders>
              <w:top w:val="single" w:sz="6" w:space="0" w:color="173F3F"/>
              <w:left w:val="single" w:sz="6" w:space="0" w:color="173F3F"/>
              <w:bottom w:val="single" w:sz="6" w:space="0" w:color="173F3F"/>
              <w:right w:val="single" w:sz="6" w:space="0" w:color="173F3F"/>
            </w:tcBorders>
            <w:shd w:val="clear" w:color="auto" w:fill="173F3F"/>
            <w:tcMar>
              <w:top w:w="420" w:type="dxa"/>
              <w:left w:w="360" w:type="dxa"/>
              <w:bottom w:w="420" w:type="dxa"/>
              <w:right w:w="360" w:type="dxa"/>
            </w:tcMar>
          </w:tcPr>
          <w:p w14:paraId="05FD0808" w14:textId="77777777" w:rsidR="00A55774" w:rsidRDefault="006C4F1E">
            <w:r>
              <w:rPr>
                <w:rFonts w:ascii="Aptos Display" w:hAnsi="Aptos Display"/>
                <w:b/>
                <w:color w:val="FFFFFF"/>
                <w:sz w:val="54"/>
              </w:rPr>
              <w:t>New Business Software Selection Helpsheet</w:t>
            </w:r>
          </w:p>
          <w:p w14:paraId="5729D6C6" w14:textId="77777777" w:rsidR="00A55774" w:rsidRDefault="006C4F1E">
            <w:pPr>
              <w:spacing w:before="200"/>
            </w:pPr>
            <w:r>
              <w:rPr>
                <w:color w:val="FFFFFF"/>
                <w:sz w:val="26"/>
              </w:rPr>
              <w:t>A governance-led guide to help business leaders avoid hidden costs, project failure, and expensive mistakes.</w:t>
            </w:r>
          </w:p>
        </w:tc>
      </w:tr>
    </w:tbl>
    <w:p w14:paraId="46F24593" w14:textId="77777777" w:rsidR="00A55774" w:rsidRDefault="00A55774"/>
    <w:tbl>
      <w:tblPr>
        <w:tblW w:w="0" w:type="auto"/>
        <w:jc w:val="center"/>
        <w:tblLook w:val="04A0" w:firstRow="1" w:lastRow="0" w:firstColumn="1" w:lastColumn="0" w:noHBand="0" w:noVBand="1"/>
      </w:tblPr>
      <w:tblGrid>
        <w:gridCol w:w="3456"/>
        <w:gridCol w:w="3456"/>
        <w:gridCol w:w="3456"/>
      </w:tblGrid>
      <w:tr w:rsidR="00A55774" w14:paraId="35067FEE" w14:textId="77777777">
        <w:trPr>
          <w:jc w:val="center"/>
        </w:trPr>
        <w:tc>
          <w:tcPr>
            <w:tcW w:w="3456" w:type="dxa"/>
            <w:tcBorders>
              <w:top w:val="single" w:sz="6" w:space="0" w:color="8DC63F"/>
              <w:left w:val="single" w:sz="6" w:space="0" w:color="8DC63F"/>
              <w:bottom w:val="single" w:sz="6" w:space="0" w:color="8DC63F"/>
              <w:right w:val="single" w:sz="6" w:space="0" w:color="8DC63F"/>
            </w:tcBorders>
            <w:shd w:val="clear" w:color="auto" w:fill="EAF4DB"/>
            <w:tcMar>
              <w:top w:w="180" w:type="dxa"/>
              <w:left w:w="180" w:type="dxa"/>
              <w:bottom w:w="180" w:type="dxa"/>
              <w:right w:w="180" w:type="dxa"/>
            </w:tcMar>
          </w:tcPr>
          <w:p w14:paraId="5763EA4C" w14:textId="77777777" w:rsidR="00A55774" w:rsidRDefault="006C4F1E">
            <w:pPr>
              <w:jc w:val="center"/>
            </w:pPr>
            <w:r>
              <w:rPr>
                <w:rFonts w:ascii="Aptos Display" w:hAnsi="Aptos Display"/>
                <w:b/>
                <w:color w:val="8DC63F"/>
                <w:sz w:val="40"/>
              </w:rPr>
              <w:t>1</w:t>
            </w:r>
          </w:p>
          <w:p w14:paraId="2F2053E8" w14:textId="77777777" w:rsidR="00A55774" w:rsidRDefault="006C4F1E">
            <w:pPr>
              <w:jc w:val="center"/>
            </w:pPr>
            <w:r>
              <w:rPr>
                <w:b/>
                <w:color w:val="173F3F"/>
                <w:sz w:val="19"/>
              </w:rPr>
              <w:t>Define outcomes before features</w:t>
            </w:r>
          </w:p>
        </w:tc>
        <w:tc>
          <w:tcPr>
            <w:tcW w:w="3456" w:type="dxa"/>
            <w:tcBorders>
              <w:top w:val="single" w:sz="6" w:space="0" w:color="8DC63F"/>
              <w:left w:val="single" w:sz="6" w:space="0" w:color="8DC63F"/>
              <w:bottom w:val="single" w:sz="6" w:space="0" w:color="8DC63F"/>
              <w:right w:val="single" w:sz="6" w:space="0" w:color="8DC63F"/>
            </w:tcBorders>
            <w:shd w:val="clear" w:color="auto" w:fill="EAF4DB"/>
            <w:tcMar>
              <w:top w:w="180" w:type="dxa"/>
              <w:left w:w="180" w:type="dxa"/>
              <w:bottom w:w="180" w:type="dxa"/>
              <w:right w:w="180" w:type="dxa"/>
            </w:tcMar>
          </w:tcPr>
          <w:p w14:paraId="063FAD26" w14:textId="77777777" w:rsidR="00A55774" w:rsidRDefault="006C4F1E">
            <w:pPr>
              <w:jc w:val="center"/>
            </w:pPr>
            <w:r>
              <w:rPr>
                <w:rFonts w:ascii="Aptos Display" w:hAnsi="Aptos Display"/>
                <w:b/>
                <w:color w:val="8DC63F"/>
                <w:sz w:val="40"/>
              </w:rPr>
              <w:t>2</w:t>
            </w:r>
          </w:p>
          <w:p w14:paraId="53E23151" w14:textId="77777777" w:rsidR="00A55774" w:rsidRDefault="006C4F1E">
            <w:pPr>
              <w:jc w:val="center"/>
            </w:pPr>
            <w:r>
              <w:rPr>
                <w:b/>
                <w:color w:val="173F3F"/>
                <w:sz w:val="19"/>
              </w:rPr>
              <w:t>Challenge processes before customising</w:t>
            </w:r>
          </w:p>
        </w:tc>
        <w:tc>
          <w:tcPr>
            <w:tcW w:w="3456" w:type="dxa"/>
            <w:tcBorders>
              <w:top w:val="single" w:sz="6" w:space="0" w:color="8DC63F"/>
              <w:left w:val="single" w:sz="6" w:space="0" w:color="8DC63F"/>
              <w:bottom w:val="single" w:sz="6" w:space="0" w:color="8DC63F"/>
              <w:right w:val="single" w:sz="6" w:space="0" w:color="8DC63F"/>
            </w:tcBorders>
            <w:shd w:val="clear" w:color="auto" w:fill="EAF4DB"/>
            <w:tcMar>
              <w:top w:w="180" w:type="dxa"/>
              <w:left w:w="180" w:type="dxa"/>
              <w:bottom w:w="180" w:type="dxa"/>
              <w:right w:w="180" w:type="dxa"/>
            </w:tcMar>
          </w:tcPr>
          <w:p w14:paraId="278AD834" w14:textId="77777777" w:rsidR="00A55774" w:rsidRDefault="006C4F1E">
            <w:pPr>
              <w:jc w:val="center"/>
            </w:pPr>
            <w:r>
              <w:rPr>
                <w:rFonts w:ascii="Aptos Display" w:hAnsi="Aptos Display"/>
                <w:b/>
                <w:color w:val="8DC63F"/>
                <w:sz w:val="40"/>
              </w:rPr>
              <w:t>3</w:t>
            </w:r>
          </w:p>
          <w:p w14:paraId="14950C53" w14:textId="77777777" w:rsidR="00A55774" w:rsidRDefault="006C4F1E">
            <w:pPr>
              <w:jc w:val="center"/>
            </w:pPr>
            <w:r>
              <w:rPr>
                <w:b/>
                <w:color w:val="173F3F"/>
                <w:sz w:val="19"/>
              </w:rPr>
              <w:t>Score vendors objectively before signing</w:t>
            </w:r>
          </w:p>
        </w:tc>
      </w:tr>
    </w:tbl>
    <w:p w14:paraId="556694A4" w14:textId="77777777" w:rsidR="00A55774" w:rsidRDefault="00A55774"/>
    <w:p w14:paraId="5B6146D8" w14:textId="77777777" w:rsidR="00A55774" w:rsidRDefault="006C4F1E">
      <w:pPr>
        <w:spacing w:after="120" w:line="259" w:lineRule="auto"/>
        <w:jc w:val="center"/>
      </w:pPr>
      <w:r>
        <w:t>Use this helpsheet before approaching vendors, during demonstrations, and before signing contracts. It turns Wavex’s software selection guidance into a practical working document for leadership teams, finance, IT, operations, compliance, and end users.</w:t>
      </w:r>
    </w:p>
    <w:p w14:paraId="3DE7C28E" w14:textId="77777777" w:rsidR="00A55774" w:rsidRDefault="006C4F1E">
      <w:r>
        <w:br w:type="page"/>
      </w:r>
    </w:p>
    <w:p w14:paraId="7F1FA59D" w14:textId="77777777" w:rsidR="00A55774" w:rsidRDefault="006C4F1E">
      <w:pPr>
        <w:spacing w:after="120" w:line="259" w:lineRule="auto"/>
      </w:pPr>
      <w:r>
        <w:rPr>
          <w:b/>
          <w:sz w:val="20"/>
        </w:rPr>
        <w:lastRenderedPageBreak/>
        <w:t>A practical governance-led checklist for choosing new business software without hidden costs, implementation failure, or expensive mistakes.</w:t>
      </w:r>
    </w:p>
    <w:p w14:paraId="7C2164AE" w14:textId="77777777" w:rsidR="00A55774" w:rsidRDefault="006C4F1E">
      <w:pPr>
        <w:spacing w:after="120" w:line="259" w:lineRule="auto"/>
      </w:pPr>
      <w:r>
        <w:rPr>
          <w:sz w:val="20"/>
        </w:rPr>
        <w:t>This helpsheet is designed for leadership teams, operations leaders, finance teams, IT teams, and project sponsors who are evaluating a new CRM, ERP, finance system, HR platform, stock management tool, marketing automation platform, reporting solution, workflow system, or AI platform.</w:t>
      </w:r>
    </w:p>
    <w:p w14:paraId="28204FBD" w14:textId="77777777" w:rsidR="00A55774" w:rsidRDefault="006C4F1E">
      <w:pPr>
        <w:spacing w:after="120" w:line="259" w:lineRule="auto"/>
      </w:pPr>
      <w:r>
        <w:rPr>
          <w:sz w:val="20"/>
        </w:rPr>
        <w:t>New software can improve productivity, reporting, customer experience, and operational control. It can also create cost overruns, integration problems, poor adoption, data issues, and support risks if the selection process is rushed. The most successful projects slow down at the start, define the business need clearly, involve the right stakeholders, and make decisions against a governed framework rather than a polished vendor demonstration.[1]</w:t>
      </w:r>
    </w:p>
    <w:p w14:paraId="7A9FC81E" w14:textId="77777777" w:rsidR="00A55774" w:rsidRDefault="006C4F1E">
      <w:pPr>
        <w:spacing w:after="120" w:line="259" w:lineRule="auto"/>
      </w:pPr>
      <w:r>
        <w:rPr>
          <w:sz w:val="20"/>
        </w:rPr>
        <w:t>Use this helpsheet before you approach vendors, during demonstrations, and before signing contracts. It is intended to help you ask better questions, document the decision, and reduce the risk of choosing a platform that is hard to implement, support, or justify commercially.</w:t>
      </w:r>
    </w:p>
    <w:p w14:paraId="5ECD2B85" w14:textId="77777777" w:rsidR="00A55774" w:rsidRDefault="006C4F1E">
      <w:pPr>
        <w:pStyle w:val="Heading1"/>
      </w:pPr>
      <w:r>
        <w:t>How to use this helpsheet</w:t>
      </w:r>
    </w:p>
    <w:p w14:paraId="000B7AA4" w14:textId="77777777" w:rsidR="00A55774" w:rsidRDefault="006C4F1E">
      <w:pPr>
        <w:spacing w:after="120" w:line="259" w:lineRule="auto"/>
      </w:pPr>
      <w:r>
        <w:rPr>
          <w:sz w:val="20"/>
        </w:rPr>
        <w:t>Work through each section in order and record the decisions, risks, and open questions that need to be resolved before the project moves forward. The aim is not to slow the business down unnecessarily. The aim is to prevent rework, uncontrolled customisation, unclear ownership, and avoidable cost once the contract has been signed.</w:t>
      </w:r>
    </w:p>
    <w:tbl>
      <w:tblPr>
        <w:tblStyle w:val="TableGrid"/>
        <w:tblW w:w="0" w:type="auto"/>
        <w:jc w:val="center"/>
        <w:tblLook w:val="04A0" w:firstRow="1" w:lastRow="0" w:firstColumn="1" w:lastColumn="0" w:noHBand="0" w:noVBand="1"/>
      </w:tblPr>
      <w:tblGrid>
        <w:gridCol w:w="3456"/>
        <w:gridCol w:w="3456"/>
        <w:gridCol w:w="3456"/>
      </w:tblGrid>
      <w:tr w:rsidR="00A55774" w14:paraId="368A82C2"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36C9994" w14:textId="77777777" w:rsidR="00A55774" w:rsidRDefault="006C4F1E">
            <w:pPr>
              <w:spacing w:after="40"/>
            </w:pPr>
            <w:r>
              <w:rPr>
                <w:b/>
                <w:color w:val="FFFFFF"/>
                <w:sz w:val="17"/>
              </w:rPr>
              <w:t>Stage</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084C9EDC" w14:textId="77777777" w:rsidR="00A55774" w:rsidRDefault="006C4F1E">
            <w:pPr>
              <w:spacing w:after="40"/>
            </w:pPr>
            <w:r>
              <w:rPr>
                <w:b/>
                <w:color w:val="FFFFFF"/>
                <w:sz w:val="17"/>
              </w:rPr>
              <w:t>What you should have before moving on</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7E7701BC" w14:textId="77777777" w:rsidR="00A55774" w:rsidRDefault="006C4F1E">
            <w:pPr>
              <w:spacing w:after="40"/>
            </w:pPr>
            <w:r>
              <w:rPr>
                <w:b/>
                <w:color w:val="FFFFFF"/>
                <w:sz w:val="17"/>
              </w:rPr>
              <w:t>Why this matters</w:t>
            </w:r>
          </w:p>
        </w:tc>
      </w:tr>
      <w:tr w:rsidR="00A55774" w14:paraId="0381A932"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AC710E2" w14:textId="77777777" w:rsidR="00A55774" w:rsidRDefault="006C4F1E">
            <w:pPr>
              <w:spacing w:after="40"/>
            </w:pPr>
            <w:r>
              <w:rPr>
                <w:sz w:val="17"/>
              </w:rPr>
              <w:t>1. Define outcomes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1DFA816" w14:textId="77777777" w:rsidR="00A55774" w:rsidRDefault="006C4F1E">
            <w:pPr>
              <w:spacing w:after="40"/>
            </w:pPr>
            <w:r>
              <w:rPr>
                <w:sz w:val="17"/>
              </w:rPr>
              <w:t>A clear statement of the business result the platform must deliver</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C4022BE" w14:textId="77777777" w:rsidR="00A55774" w:rsidRDefault="006C4F1E">
            <w:pPr>
              <w:spacing w:after="40"/>
            </w:pPr>
            <w:r>
              <w:rPr>
                <w:sz w:val="17"/>
              </w:rPr>
              <w:t>Prevents the project becoming a feature-shopping exercise</w:t>
            </w:r>
          </w:p>
        </w:tc>
      </w:tr>
      <w:tr w:rsidR="00A55774" w14:paraId="2716210C"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044924C" w14:textId="77777777" w:rsidR="00A55774" w:rsidRDefault="006C4F1E">
            <w:pPr>
              <w:spacing w:after="40"/>
            </w:pPr>
            <w:r>
              <w:rPr>
                <w:sz w:val="17"/>
              </w:rPr>
              <w:t>2. Challenge processes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1AD2AC1" w14:textId="77777777" w:rsidR="00A55774" w:rsidRDefault="006C4F1E">
            <w:pPr>
              <w:spacing w:after="40"/>
            </w:pPr>
            <w:r>
              <w:rPr>
                <w:sz w:val="17"/>
              </w:rPr>
              <w:t>Agreement on which processes should change, not just be replicated</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B4DE9FB" w14:textId="77777777" w:rsidR="00A55774" w:rsidRDefault="006C4F1E">
            <w:pPr>
              <w:spacing w:after="40"/>
            </w:pPr>
            <w:r>
              <w:rPr>
                <w:sz w:val="17"/>
              </w:rPr>
              <w:t>Reduces costly customisation and legacy workarounds</w:t>
            </w:r>
          </w:p>
        </w:tc>
      </w:tr>
      <w:tr w:rsidR="00A55774" w14:paraId="365075C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6FE9244" w14:textId="77777777" w:rsidR="00A55774" w:rsidRDefault="006C4F1E">
            <w:pPr>
              <w:spacing w:after="40"/>
            </w:pPr>
            <w:r>
              <w:rPr>
                <w:sz w:val="17"/>
              </w:rPr>
              <w:t>3. Align stakeholders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F3E0A6D" w14:textId="77777777" w:rsidR="00A55774" w:rsidRDefault="006C4F1E">
            <w:pPr>
              <w:spacing w:after="40"/>
            </w:pPr>
            <w:r>
              <w:rPr>
                <w:sz w:val="17"/>
              </w:rPr>
              <w:t>A named group with business, finance, user, IT, data, and compliance input</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A22DBA0" w14:textId="77777777" w:rsidR="00A55774" w:rsidRDefault="006C4F1E">
            <w:pPr>
              <w:spacing w:after="40"/>
            </w:pPr>
            <w:r>
              <w:rPr>
                <w:sz w:val="17"/>
              </w:rPr>
              <w:t>Surfaces risk before vendor selection</w:t>
            </w:r>
          </w:p>
        </w:tc>
      </w:tr>
      <w:tr w:rsidR="00A55774" w14:paraId="51D9A4F8"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7C2EEF1" w14:textId="77777777" w:rsidR="00A55774" w:rsidRDefault="006C4F1E">
            <w:pPr>
              <w:spacing w:after="40"/>
            </w:pPr>
            <w:r>
              <w:rPr>
                <w:sz w:val="17"/>
              </w:rPr>
              <w:t>4. Document requirements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C556E5E" w14:textId="77777777" w:rsidR="00A55774" w:rsidRDefault="006C4F1E">
            <w:pPr>
              <w:spacing w:after="40"/>
            </w:pPr>
            <w:r>
              <w:rPr>
                <w:sz w:val="17"/>
              </w:rPr>
              <w:t>Prioritised requirements using Must Have, Should Have, and Could Have</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477C552" w14:textId="77777777" w:rsidR="00A55774" w:rsidRDefault="006C4F1E">
            <w:pPr>
              <w:spacing w:after="40"/>
            </w:pPr>
            <w:r>
              <w:rPr>
                <w:sz w:val="17"/>
              </w:rPr>
              <w:t>Creates a fair vendor evaluation framework</w:t>
            </w:r>
          </w:p>
        </w:tc>
      </w:tr>
      <w:tr w:rsidR="00A55774" w14:paraId="1E0DB90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59A9131" w14:textId="77777777" w:rsidR="00A55774" w:rsidRDefault="006C4F1E">
            <w:pPr>
              <w:spacing w:after="40"/>
            </w:pPr>
            <w:r>
              <w:rPr>
                <w:sz w:val="17"/>
              </w:rPr>
              <w:t>5. Assess IT and data risk</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5C0C923" w14:textId="77777777" w:rsidR="00A55774" w:rsidRDefault="006C4F1E">
            <w:pPr>
              <w:spacing w:after="40"/>
            </w:pPr>
            <w:r>
              <w:rPr>
                <w:sz w:val="17"/>
              </w:rPr>
              <w:t>Security, integration, identity, support, and migration risks reviewed early</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FF1105E" w14:textId="77777777" w:rsidR="00A55774" w:rsidRDefault="006C4F1E">
            <w:pPr>
              <w:spacing w:after="40"/>
            </w:pPr>
            <w:r>
              <w:rPr>
                <w:sz w:val="17"/>
              </w:rPr>
              <w:t>Avoids late-stage blockers and change requests</w:t>
            </w:r>
          </w:p>
        </w:tc>
      </w:tr>
      <w:tr w:rsidR="00A55774" w14:paraId="7F7E99EE"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F7FCA9D" w14:textId="77777777" w:rsidR="00A55774" w:rsidRDefault="006C4F1E">
            <w:pPr>
              <w:spacing w:after="40"/>
            </w:pPr>
            <w:r>
              <w:rPr>
                <w:sz w:val="17"/>
              </w:rPr>
              <w:t>6. Evaluate vendors objectively</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48C9BB0" w14:textId="77777777" w:rsidR="00A55774" w:rsidRDefault="006C4F1E">
            <w:pPr>
              <w:spacing w:after="40"/>
            </w:pPr>
            <w:r>
              <w:rPr>
                <w:sz w:val="17"/>
              </w:rPr>
              <w:t>Demonstrations, references, commercials, and scoring captured consistently</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13D80B0" w14:textId="77777777" w:rsidR="00A55774" w:rsidRDefault="006C4F1E">
            <w:pPr>
              <w:spacing w:after="40"/>
            </w:pPr>
            <w:r>
              <w:rPr>
                <w:sz w:val="17"/>
              </w:rPr>
              <w:t>Produces a defensible, documented decision</w:t>
            </w:r>
          </w:p>
        </w:tc>
      </w:tr>
      <w:tr w:rsidR="00A55774" w14:paraId="6529E93A"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6E42FEE" w14:textId="77777777" w:rsidR="00A55774" w:rsidRDefault="006C4F1E">
            <w:pPr>
              <w:spacing w:after="40"/>
            </w:pPr>
            <w:r>
              <w:rPr>
                <w:sz w:val="17"/>
              </w:rPr>
              <w:t>7. Define success and support</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B0F89A9" w14:textId="77777777" w:rsidR="00A55774" w:rsidRDefault="006C4F1E">
            <w:pPr>
              <w:spacing w:after="40"/>
            </w:pPr>
            <w:r>
              <w:rPr>
                <w:sz w:val="17"/>
              </w:rPr>
              <w:t>Success criteria, ownership, handover, and support responsibilities agreed</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E210E2E" w14:textId="77777777" w:rsidR="00A55774" w:rsidRDefault="006C4F1E">
            <w:pPr>
              <w:spacing w:after="40"/>
            </w:pPr>
            <w:r>
              <w:rPr>
                <w:sz w:val="17"/>
              </w:rPr>
              <w:t>Prevents go-live being treated as the end of the project</w:t>
            </w:r>
          </w:p>
        </w:tc>
      </w:tr>
    </w:tbl>
    <w:p w14:paraId="13E55334" w14:textId="77777777" w:rsidR="00A55774" w:rsidRDefault="00A55774"/>
    <w:p w14:paraId="5FB5B267" w14:textId="77777777" w:rsidR="00A55774" w:rsidRDefault="006C4F1E">
      <w:pPr>
        <w:pStyle w:val="Heading1"/>
      </w:pPr>
      <w:r>
        <w:lastRenderedPageBreak/>
        <w:t>1. Start with the business outcome, not the software</w:t>
      </w:r>
    </w:p>
    <w:p w14:paraId="588A0251" w14:textId="77777777" w:rsidR="00A55774" w:rsidRDefault="006C4F1E">
      <w:pPr>
        <w:pStyle w:val="Heading2"/>
      </w:pPr>
      <w:r>
        <w:t>Why this matters</w:t>
      </w:r>
    </w:p>
    <w:p w14:paraId="4187C2A7" w14:textId="77777777" w:rsidR="00A55774" w:rsidRDefault="006C4F1E">
      <w:pPr>
        <w:spacing w:after="120" w:line="259" w:lineRule="auto"/>
      </w:pPr>
      <w:r>
        <w:rPr>
          <w:sz w:val="20"/>
        </w:rPr>
        <w:t>Software vendors sell platforms, modules, and features. Your organisation should buy outcomes. A platform can meet a long list of feature requirements and still fail if the business outcome was never defined clearly. Before any vendor is contacted, agree what the organisation needs to improve in practical terms. Examples include reducing manual administration, shortening the sales cycle, improving forecast accuracy, speeding up month-end reporting, reducing stock-outs, improving audit readiness, or replacin</w:t>
      </w:r>
      <w:r>
        <w:rPr>
          <w:sz w:val="20"/>
        </w:rPr>
        <w:t>g spreadsheet-based reporting with a single source of truth.</w:t>
      </w:r>
    </w:p>
    <w:p w14:paraId="104369B8" w14:textId="77777777" w:rsidR="00A55774" w:rsidRDefault="006C4F1E">
      <w:pPr>
        <w:spacing w:after="120" w:line="259" w:lineRule="auto"/>
      </w:pPr>
      <w:r>
        <w:rPr>
          <w:sz w:val="20"/>
        </w:rPr>
        <w:t>A clear outcome also gives the project sponsor a way to judge whether the project is worth doing. If the expected value cannot be described, measured, or owned, the organisation may be selecting software before it has defined the problem.</w:t>
      </w:r>
    </w:p>
    <w:p w14:paraId="053B84A6" w14:textId="77777777" w:rsidR="00A55774" w:rsidRDefault="006C4F1E">
      <w:pPr>
        <w:pStyle w:val="Heading2"/>
      </w:pPr>
      <w:r>
        <w:t>Questions to ask</w:t>
      </w:r>
    </w:p>
    <w:tbl>
      <w:tblPr>
        <w:tblStyle w:val="TableGrid"/>
        <w:tblW w:w="0" w:type="auto"/>
        <w:jc w:val="center"/>
        <w:tblLook w:val="04A0" w:firstRow="1" w:lastRow="0" w:firstColumn="1" w:lastColumn="0" w:noHBand="0" w:noVBand="1"/>
      </w:tblPr>
      <w:tblGrid>
        <w:gridCol w:w="5184"/>
        <w:gridCol w:w="5184"/>
      </w:tblGrid>
      <w:tr w:rsidR="00A55774" w14:paraId="038648BE"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75C8EBF" w14:textId="77777777" w:rsidR="00A55774" w:rsidRDefault="006C4F1E">
            <w:pPr>
              <w:spacing w:after="40"/>
            </w:pPr>
            <w:r>
              <w:rPr>
                <w:b/>
                <w:color w:val="FFFFFF"/>
                <w:sz w:val="17"/>
              </w:rPr>
              <w:t>Question</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14DD294E" w14:textId="77777777" w:rsidR="00A55774" w:rsidRDefault="006C4F1E">
            <w:pPr>
              <w:spacing w:after="40"/>
            </w:pPr>
            <w:r>
              <w:rPr>
                <w:b/>
                <w:color w:val="FFFFFF"/>
                <w:sz w:val="17"/>
              </w:rPr>
              <w:t>Notes</w:t>
            </w:r>
          </w:p>
        </w:tc>
      </w:tr>
      <w:tr w:rsidR="00A55774" w14:paraId="10D2D777"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1A1455D" w14:textId="77777777" w:rsidR="00A55774" w:rsidRDefault="006C4F1E">
            <w:pPr>
              <w:spacing w:after="40"/>
            </w:pPr>
            <w:r>
              <w:rPr>
                <w:sz w:val="17"/>
              </w:rPr>
              <w:t>What business outcome are we trying to achieve?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2EEDE4C" w14:textId="77777777" w:rsidR="00A55774" w:rsidRDefault="00A55774">
            <w:pPr>
              <w:spacing w:after="40"/>
            </w:pPr>
          </w:p>
        </w:tc>
      </w:tr>
      <w:tr w:rsidR="00A55774" w14:paraId="3814646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3A09925" w14:textId="77777777" w:rsidR="00A55774" w:rsidRDefault="006C4F1E">
            <w:pPr>
              <w:spacing w:after="40"/>
            </w:pPr>
            <w:r>
              <w:rPr>
                <w:sz w:val="17"/>
              </w:rPr>
              <w:t>What problem will remain if we do nothing?</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31FDAA9" w14:textId="77777777" w:rsidR="00A55774" w:rsidRDefault="00A55774">
            <w:pPr>
              <w:spacing w:after="40"/>
            </w:pPr>
          </w:p>
        </w:tc>
      </w:tr>
      <w:tr w:rsidR="00A55774" w14:paraId="0AFF95C5"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15CA98D" w14:textId="77777777" w:rsidR="00A55774" w:rsidRDefault="006C4F1E">
            <w:pPr>
              <w:spacing w:after="40"/>
            </w:pPr>
            <w:r>
              <w:rPr>
                <w:sz w:val="17"/>
              </w:rPr>
              <w:t>Which teams are affected by the current issue?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AE12970" w14:textId="77777777" w:rsidR="00A55774" w:rsidRDefault="00A55774">
            <w:pPr>
              <w:spacing w:after="40"/>
            </w:pPr>
          </w:p>
        </w:tc>
      </w:tr>
      <w:tr w:rsidR="00A55774" w14:paraId="120A2909"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A214A9C" w14:textId="77777777" w:rsidR="00A55774" w:rsidRDefault="006C4F1E">
            <w:pPr>
              <w:spacing w:after="40"/>
            </w:pPr>
            <w:r>
              <w:rPr>
                <w:sz w:val="17"/>
              </w:rPr>
              <w:t>How will we measure improvement after go-live?</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A38044F" w14:textId="77777777" w:rsidR="00A55774" w:rsidRDefault="00A55774">
            <w:pPr>
              <w:spacing w:after="40"/>
            </w:pPr>
          </w:p>
        </w:tc>
      </w:tr>
      <w:tr w:rsidR="00A55774" w14:paraId="788C8E75"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AD50C0C" w14:textId="77777777" w:rsidR="00A55774" w:rsidRDefault="006C4F1E">
            <w:pPr>
              <w:spacing w:after="40"/>
            </w:pPr>
            <w:r>
              <w:rPr>
                <w:sz w:val="17"/>
              </w:rPr>
              <w:t>Which outcomes are essential, and which are desirable?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A3BF0AA" w14:textId="77777777" w:rsidR="00A55774" w:rsidRDefault="00A55774">
            <w:pPr>
              <w:spacing w:after="40"/>
            </w:pPr>
          </w:p>
        </w:tc>
      </w:tr>
      <w:tr w:rsidR="00A55774" w14:paraId="7912A2DB"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3422380" w14:textId="77777777" w:rsidR="00A55774" w:rsidRDefault="006C4F1E">
            <w:pPr>
              <w:spacing w:after="40"/>
            </w:pPr>
            <w:r>
              <w:rPr>
                <w:sz w:val="17"/>
              </w:rPr>
              <w:t>Who is accountable for realising the benefit?</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B58CF39" w14:textId="77777777" w:rsidR="00A55774" w:rsidRDefault="00A55774">
            <w:pPr>
              <w:spacing w:after="40"/>
            </w:pPr>
          </w:p>
        </w:tc>
      </w:tr>
    </w:tbl>
    <w:p w14:paraId="5AFEB400" w14:textId="77777777" w:rsidR="00A55774" w:rsidRDefault="00A55774"/>
    <w:p w14:paraId="784C5B5C" w14:textId="77777777" w:rsidR="00A55774" w:rsidRDefault="006C4F1E">
      <w:pPr>
        <w:pStyle w:val="Heading2"/>
      </w:pPr>
      <w:r>
        <w:t>Checklist</w:t>
      </w:r>
    </w:p>
    <w:p w14:paraId="2459BFD3" w14:textId="77777777" w:rsidR="00A55774" w:rsidRDefault="006C4F1E">
      <w:pPr>
        <w:spacing w:after="120" w:line="259" w:lineRule="auto"/>
        <w:ind w:left="216"/>
      </w:pPr>
      <w:r>
        <w:rPr>
          <w:sz w:val="19"/>
        </w:rPr>
        <w:t>☐</w:t>
      </w:r>
      <w:r>
        <w:rPr>
          <w:sz w:val="19"/>
        </w:rPr>
        <w:t xml:space="preserve"> We have written a short business outcome statement.</w:t>
      </w:r>
    </w:p>
    <w:p w14:paraId="2220CE9B" w14:textId="77777777" w:rsidR="00A55774" w:rsidRDefault="006C4F1E">
      <w:pPr>
        <w:spacing w:after="120" w:line="259" w:lineRule="auto"/>
        <w:ind w:left="216"/>
      </w:pPr>
      <w:r>
        <w:rPr>
          <w:sz w:val="19"/>
        </w:rPr>
        <w:t>☐</w:t>
      </w:r>
      <w:r>
        <w:rPr>
          <w:sz w:val="19"/>
        </w:rPr>
        <w:t xml:space="preserve"> We have separated business outcomes from software features.</w:t>
      </w:r>
    </w:p>
    <w:p w14:paraId="5FA2D8B0" w14:textId="77777777" w:rsidR="00A55774" w:rsidRDefault="006C4F1E">
      <w:pPr>
        <w:spacing w:after="120" w:line="259" w:lineRule="auto"/>
        <w:ind w:left="216"/>
      </w:pPr>
      <w:r>
        <w:rPr>
          <w:sz w:val="19"/>
        </w:rPr>
        <w:t>☐</w:t>
      </w:r>
      <w:r>
        <w:rPr>
          <w:sz w:val="19"/>
        </w:rPr>
        <w:t xml:space="preserve"> We have agreed the operational metrics that will show whether the project has succeeded.</w:t>
      </w:r>
    </w:p>
    <w:p w14:paraId="055FC39D" w14:textId="77777777" w:rsidR="00A55774" w:rsidRDefault="006C4F1E">
      <w:pPr>
        <w:spacing w:after="120" w:line="259" w:lineRule="auto"/>
        <w:ind w:left="216"/>
      </w:pPr>
      <w:r>
        <w:rPr>
          <w:sz w:val="19"/>
        </w:rPr>
        <w:t>☐</w:t>
      </w:r>
      <w:r>
        <w:rPr>
          <w:sz w:val="19"/>
        </w:rPr>
        <w:t xml:space="preserve"> We have identified the internal owner accountable for the outcome.</w:t>
      </w:r>
    </w:p>
    <w:p w14:paraId="45E0122F" w14:textId="77777777" w:rsidR="00A55774" w:rsidRDefault="006C4F1E">
      <w:pPr>
        <w:spacing w:after="120" w:line="259" w:lineRule="auto"/>
        <w:ind w:left="216"/>
      </w:pPr>
      <w:r>
        <w:rPr>
          <w:sz w:val="19"/>
        </w:rPr>
        <w:t>☐</w:t>
      </w:r>
      <w:r>
        <w:rPr>
          <w:sz w:val="19"/>
        </w:rPr>
        <w:t xml:space="preserve"> We have confirmed that the issue is a genuine operational need, not simply a solution looking for a problem.</w:t>
      </w:r>
    </w:p>
    <w:p w14:paraId="40267F19" w14:textId="77777777" w:rsidR="00A55774" w:rsidRDefault="006C4F1E">
      <w:pPr>
        <w:pStyle w:val="Heading1"/>
      </w:pPr>
      <w:r>
        <w:t>2. Challenge existing processes before replicating them</w:t>
      </w:r>
    </w:p>
    <w:p w14:paraId="1FE6BCBF" w14:textId="77777777" w:rsidR="00A55774" w:rsidRDefault="006C4F1E">
      <w:pPr>
        <w:pStyle w:val="Heading2"/>
      </w:pPr>
      <w:r>
        <w:t>Why this matters</w:t>
      </w:r>
    </w:p>
    <w:p w14:paraId="71E3BCFB" w14:textId="77777777" w:rsidR="00A55774" w:rsidRDefault="006C4F1E">
      <w:pPr>
        <w:spacing w:after="120" w:line="259" w:lineRule="auto"/>
      </w:pPr>
      <w:r>
        <w:rPr>
          <w:sz w:val="20"/>
        </w:rPr>
        <w:t xml:space="preserve">Many legacy processes exist because older systems had limitations. Staff often develop workarounds over time, and those workarounds can become accepted practice. When a new platform is introduced, there is often pressure to </w:t>
      </w:r>
      <w:r>
        <w:rPr>
          <w:sz w:val="20"/>
        </w:rPr>
        <w:lastRenderedPageBreak/>
        <w:t>recreate the existing process exactly. This can lead to unnecessary customisation, higher implementation costs, upgrade problems, and a new platform that behaves like the old system it replaced.</w:t>
      </w:r>
    </w:p>
    <w:p w14:paraId="48D5E1F8" w14:textId="77777777" w:rsidR="00A55774" w:rsidRDefault="006C4F1E">
      <w:pPr>
        <w:spacing w:after="120" w:line="259" w:lineRule="auto"/>
      </w:pPr>
      <w:r>
        <w:rPr>
          <w:sz w:val="20"/>
        </w:rPr>
        <w:t>The selection process should therefore include a structured review of current processes. The central question is whether the process is genuinely best practice or whether it is simply familiar. In many cases, changing the process to fit a well-supported standard configuration is safer and cheaper than customising the platform to preserve an inefficient workflow.</w:t>
      </w:r>
    </w:p>
    <w:p w14:paraId="504AB970" w14:textId="77777777" w:rsidR="00A55774" w:rsidRDefault="006C4F1E">
      <w:pPr>
        <w:pStyle w:val="Heading2"/>
      </w:pPr>
      <w:r>
        <w:t>Questions to ask</w:t>
      </w:r>
    </w:p>
    <w:tbl>
      <w:tblPr>
        <w:tblStyle w:val="TableGrid"/>
        <w:tblW w:w="0" w:type="auto"/>
        <w:jc w:val="center"/>
        <w:tblLook w:val="04A0" w:firstRow="1" w:lastRow="0" w:firstColumn="1" w:lastColumn="0" w:noHBand="0" w:noVBand="1"/>
      </w:tblPr>
      <w:tblGrid>
        <w:gridCol w:w="5184"/>
        <w:gridCol w:w="5184"/>
      </w:tblGrid>
      <w:tr w:rsidR="00A55774" w14:paraId="3D8B63FE"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DB8EF6D" w14:textId="77777777" w:rsidR="00A55774" w:rsidRDefault="006C4F1E">
            <w:pPr>
              <w:spacing w:after="40"/>
            </w:pPr>
            <w:r>
              <w:rPr>
                <w:b/>
                <w:color w:val="FFFFFF"/>
                <w:sz w:val="17"/>
              </w:rPr>
              <w:t>Question</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1AC61E76" w14:textId="77777777" w:rsidR="00A55774" w:rsidRDefault="006C4F1E">
            <w:pPr>
              <w:spacing w:after="40"/>
            </w:pPr>
            <w:r>
              <w:rPr>
                <w:b/>
                <w:color w:val="FFFFFF"/>
                <w:sz w:val="17"/>
              </w:rPr>
              <w:t>Notes</w:t>
            </w:r>
          </w:p>
        </w:tc>
      </w:tr>
      <w:tr w:rsidR="00A55774" w14:paraId="5BF20023"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787D9EC" w14:textId="77777777" w:rsidR="00A55774" w:rsidRDefault="006C4F1E">
            <w:pPr>
              <w:spacing w:after="40"/>
            </w:pPr>
            <w:r>
              <w:rPr>
                <w:sz w:val="17"/>
              </w:rPr>
              <w:t>Is this process genuinely best practice, or is it a historic workaround?</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1BFF3A0" w14:textId="77777777" w:rsidR="00A55774" w:rsidRDefault="00A55774">
            <w:pPr>
              <w:spacing w:after="40"/>
            </w:pPr>
          </w:p>
        </w:tc>
      </w:tr>
      <w:tr w:rsidR="00A55774" w14:paraId="77D591E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DFC35B3" w14:textId="77777777" w:rsidR="00A55774" w:rsidRDefault="006C4F1E">
            <w:pPr>
              <w:spacing w:after="40"/>
            </w:pPr>
            <w:r>
              <w:rPr>
                <w:sz w:val="17"/>
              </w:rPr>
              <w:t>Would a new organisation design the process this way today?</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FA4FEF2" w14:textId="77777777" w:rsidR="00A55774" w:rsidRDefault="00A55774">
            <w:pPr>
              <w:spacing w:after="40"/>
            </w:pPr>
          </w:p>
        </w:tc>
      </w:tr>
      <w:tr w:rsidR="00A55774" w14:paraId="05443D0A"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74B6532" w14:textId="77777777" w:rsidR="00A55774" w:rsidRDefault="006C4F1E">
            <w:pPr>
              <w:spacing w:after="40"/>
            </w:pPr>
            <w:r>
              <w:rPr>
                <w:sz w:val="17"/>
              </w:rPr>
              <w:t>Which steps create value, and which exist only because of the current system?</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2760902" w14:textId="77777777" w:rsidR="00A55774" w:rsidRDefault="00A55774">
            <w:pPr>
              <w:spacing w:after="40"/>
            </w:pPr>
          </w:p>
        </w:tc>
      </w:tr>
      <w:tr w:rsidR="00A55774" w14:paraId="5C632BD6"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5E65BAA" w14:textId="77777777" w:rsidR="00A55774" w:rsidRDefault="006C4F1E">
            <w:pPr>
              <w:spacing w:after="40"/>
            </w:pPr>
            <w:r>
              <w:rPr>
                <w:sz w:val="17"/>
              </w:rPr>
              <w:t>Can the vendor's standard configuration solve the problem?</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157479E" w14:textId="77777777" w:rsidR="00A55774" w:rsidRDefault="00A55774">
            <w:pPr>
              <w:spacing w:after="40"/>
            </w:pPr>
          </w:p>
        </w:tc>
      </w:tr>
      <w:tr w:rsidR="00A55774" w14:paraId="065C7EF1"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395921C" w14:textId="77777777" w:rsidR="00A55774" w:rsidRDefault="006C4F1E">
            <w:pPr>
              <w:spacing w:after="40"/>
            </w:pPr>
            <w:r>
              <w:rPr>
                <w:sz w:val="17"/>
              </w:rPr>
              <w:t>What is the cost of customisation compared with changing the process?</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C132AC3" w14:textId="77777777" w:rsidR="00A55774" w:rsidRDefault="00A55774">
            <w:pPr>
              <w:spacing w:after="40"/>
            </w:pPr>
          </w:p>
        </w:tc>
      </w:tr>
      <w:tr w:rsidR="00A55774" w14:paraId="3DF3EF40"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57EA005" w14:textId="77777777" w:rsidR="00A55774" w:rsidRDefault="006C4F1E">
            <w:pPr>
              <w:spacing w:after="40"/>
            </w:pPr>
            <w:r>
              <w:rPr>
                <w:sz w:val="17"/>
              </w:rPr>
              <w:t>Would customisation create future upgrade, support, or supplier dependency risk?</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5CDA9B3" w14:textId="77777777" w:rsidR="00A55774" w:rsidRDefault="00A55774">
            <w:pPr>
              <w:spacing w:after="40"/>
            </w:pPr>
          </w:p>
        </w:tc>
      </w:tr>
    </w:tbl>
    <w:p w14:paraId="522E3F11" w14:textId="77777777" w:rsidR="00A55774" w:rsidRDefault="00A55774"/>
    <w:p w14:paraId="533660B1" w14:textId="77777777" w:rsidR="00A55774" w:rsidRDefault="006C4F1E">
      <w:pPr>
        <w:pStyle w:val="Heading2"/>
      </w:pPr>
      <w:r>
        <w:t>Checklist</w:t>
      </w:r>
    </w:p>
    <w:p w14:paraId="68284742" w14:textId="77777777" w:rsidR="00A55774" w:rsidRDefault="006C4F1E">
      <w:pPr>
        <w:spacing w:after="120" w:line="259" w:lineRule="auto"/>
        <w:ind w:left="216"/>
      </w:pPr>
      <w:r>
        <w:rPr>
          <w:sz w:val="19"/>
        </w:rPr>
        <w:t>☐</w:t>
      </w:r>
      <w:r>
        <w:rPr>
          <w:sz w:val="19"/>
        </w:rPr>
        <w:t xml:space="preserve"> We have mapped the current process and identified workarounds.</w:t>
      </w:r>
    </w:p>
    <w:p w14:paraId="6C428A76" w14:textId="77777777" w:rsidR="00A55774" w:rsidRDefault="006C4F1E">
      <w:pPr>
        <w:spacing w:after="120" w:line="259" w:lineRule="auto"/>
        <w:ind w:left="216"/>
      </w:pPr>
      <w:r>
        <w:rPr>
          <w:sz w:val="19"/>
        </w:rPr>
        <w:t>☐</w:t>
      </w:r>
      <w:r>
        <w:rPr>
          <w:sz w:val="19"/>
        </w:rPr>
        <w:t xml:space="preserve"> We have challenged whether each major process step is still needed.</w:t>
      </w:r>
    </w:p>
    <w:p w14:paraId="4FC6C8C0" w14:textId="77777777" w:rsidR="00A55774" w:rsidRDefault="006C4F1E">
      <w:pPr>
        <w:spacing w:after="120" w:line="259" w:lineRule="auto"/>
        <w:ind w:left="216"/>
      </w:pPr>
      <w:r>
        <w:rPr>
          <w:sz w:val="19"/>
        </w:rPr>
        <w:t>☐</w:t>
      </w:r>
      <w:r>
        <w:rPr>
          <w:sz w:val="19"/>
        </w:rPr>
        <w:t xml:space="preserve"> We have identified which processes should change before implementation.</w:t>
      </w:r>
    </w:p>
    <w:p w14:paraId="18105F92" w14:textId="77777777" w:rsidR="00A55774" w:rsidRDefault="006C4F1E">
      <w:pPr>
        <w:spacing w:after="120" w:line="259" w:lineRule="auto"/>
        <w:ind w:left="216"/>
      </w:pPr>
      <w:r>
        <w:rPr>
          <w:sz w:val="19"/>
        </w:rPr>
        <w:t>☐</w:t>
      </w:r>
      <w:r>
        <w:rPr>
          <w:sz w:val="19"/>
        </w:rPr>
        <w:t xml:space="preserve"> We have agreed that customisation must be justified by business value, not preference.</w:t>
      </w:r>
    </w:p>
    <w:p w14:paraId="472F1425" w14:textId="77777777" w:rsidR="00A55774" w:rsidRDefault="006C4F1E">
      <w:pPr>
        <w:spacing w:after="120" w:line="259" w:lineRule="auto"/>
        <w:ind w:left="216"/>
      </w:pPr>
      <w:r>
        <w:rPr>
          <w:sz w:val="19"/>
        </w:rPr>
        <w:t>☐</w:t>
      </w:r>
      <w:r>
        <w:rPr>
          <w:sz w:val="19"/>
        </w:rPr>
        <w:t xml:space="preserve"> We have documented any customisation requests and the reason for each one.</w:t>
      </w:r>
    </w:p>
    <w:p w14:paraId="74249A71" w14:textId="77777777" w:rsidR="00A55774" w:rsidRDefault="006C4F1E">
      <w:pPr>
        <w:pStyle w:val="Heading1"/>
      </w:pPr>
      <w:r>
        <w:t>3. Build the right stakeholder group</w:t>
      </w:r>
    </w:p>
    <w:p w14:paraId="3B45DA6F" w14:textId="77777777" w:rsidR="00A55774" w:rsidRDefault="006C4F1E">
      <w:pPr>
        <w:pStyle w:val="Heading2"/>
      </w:pPr>
      <w:r>
        <w:t>Why this matters</w:t>
      </w:r>
    </w:p>
    <w:p w14:paraId="01D9B80F" w14:textId="77777777" w:rsidR="00A55774" w:rsidRDefault="006C4F1E">
      <w:pPr>
        <w:spacing w:after="120" w:line="259" w:lineRule="auto"/>
      </w:pPr>
      <w:r>
        <w:rPr>
          <w:sz w:val="20"/>
        </w:rPr>
        <w:t>Software selection decisions made by one department, or by leadership without operational input, often miss issues that appear later during implementation. A structured stakeholder group brings together the people who understand the business outcome, budget, daily workflow, reporting needs, data quality, compliance obligations, contracts, and technical support model.</w:t>
      </w:r>
    </w:p>
    <w:p w14:paraId="1876C1DD" w14:textId="77777777" w:rsidR="00A55774" w:rsidRDefault="006C4F1E">
      <w:pPr>
        <w:spacing w:after="120" w:line="259" w:lineRule="auto"/>
      </w:pPr>
      <w:r>
        <w:rPr>
          <w:sz w:val="20"/>
        </w:rPr>
        <w:t>IT should be involved before a vendor is selected, not after contracts are signed. Early IT involvement is not technical gatekeeping. It is a commercial and operational risk control, because integration, identity, security, supportability, and data migration issues are cheaper to address during selection than after contract signature.[1]</w:t>
      </w:r>
    </w:p>
    <w:p w14:paraId="1EF7E76C" w14:textId="77777777" w:rsidR="00A55774" w:rsidRDefault="006C4F1E">
      <w:pPr>
        <w:pStyle w:val="Heading2"/>
      </w:pPr>
      <w:r>
        <w:lastRenderedPageBreak/>
        <w:t>Stakeholder map</w:t>
      </w:r>
    </w:p>
    <w:tbl>
      <w:tblPr>
        <w:tblStyle w:val="TableGrid"/>
        <w:tblW w:w="0" w:type="auto"/>
        <w:jc w:val="center"/>
        <w:tblLook w:val="04A0" w:firstRow="1" w:lastRow="0" w:firstColumn="1" w:lastColumn="0" w:noHBand="0" w:noVBand="1"/>
      </w:tblPr>
      <w:tblGrid>
        <w:gridCol w:w="3456"/>
        <w:gridCol w:w="3456"/>
        <w:gridCol w:w="3456"/>
      </w:tblGrid>
      <w:tr w:rsidR="00A55774" w14:paraId="16A06D10"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2775E431" w14:textId="77777777" w:rsidR="00A55774" w:rsidRDefault="006C4F1E">
            <w:pPr>
              <w:spacing w:after="40"/>
            </w:pPr>
            <w:r>
              <w:rPr>
                <w:b/>
                <w:color w:val="FFFFFF"/>
                <w:sz w:val="17"/>
              </w:rPr>
              <w:t>Stakeholder</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70BFE9FD" w14:textId="77777777" w:rsidR="00A55774" w:rsidRDefault="006C4F1E">
            <w:pPr>
              <w:spacing w:after="40"/>
            </w:pPr>
            <w:r>
              <w:rPr>
                <w:b/>
                <w:color w:val="FFFFFF"/>
                <w:sz w:val="17"/>
              </w:rPr>
              <w:t>Role in the selection process</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0D8085FA" w14:textId="77777777" w:rsidR="00A55774" w:rsidRDefault="006C4F1E">
            <w:pPr>
              <w:spacing w:after="40"/>
            </w:pPr>
            <w:r>
              <w:rPr>
                <w:b/>
                <w:color w:val="FFFFFF"/>
                <w:sz w:val="17"/>
              </w:rPr>
              <w:t>Key risks they help identify</w:t>
            </w:r>
          </w:p>
        </w:tc>
      </w:tr>
      <w:tr w:rsidR="00A55774" w14:paraId="6F14B3A2"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384BCDB" w14:textId="77777777" w:rsidR="00A55774" w:rsidRDefault="006C4F1E">
            <w:pPr>
              <w:spacing w:after="40"/>
            </w:pPr>
            <w:r>
              <w:rPr>
                <w:sz w:val="17"/>
              </w:rPr>
              <w:t>Leadership or sponsor</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64DE052" w14:textId="77777777" w:rsidR="00A55774" w:rsidRDefault="006C4F1E">
            <w:pPr>
              <w:spacing w:after="40"/>
            </w:pPr>
            <w:r>
              <w:rPr>
                <w:sz w:val="17"/>
              </w:rPr>
              <w:t>Defines outcome, approves budget, owns accountability</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4A37D8F" w14:textId="77777777" w:rsidR="00A55774" w:rsidRDefault="006C4F1E">
            <w:pPr>
              <w:spacing w:after="40"/>
            </w:pPr>
            <w:r>
              <w:rPr>
                <w:sz w:val="17"/>
              </w:rPr>
              <w:t>Weak business case, unclear decision ownership</w:t>
            </w:r>
          </w:p>
        </w:tc>
      </w:tr>
      <w:tr w:rsidR="00A55774" w14:paraId="0D79E1A3"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83C4225" w14:textId="77777777" w:rsidR="00A55774" w:rsidRDefault="006C4F1E">
            <w:pPr>
              <w:spacing w:after="40"/>
            </w:pPr>
            <w:r>
              <w:rPr>
                <w:sz w:val="17"/>
              </w:rPr>
              <w:t>Finance</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AC23553" w14:textId="77777777" w:rsidR="00A55774" w:rsidRDefault="006C4F1E">
            <w:pPr>
              <w:spacing w:after="40"/>
            </w:pPr>
            <w:r>
              <w:rPr>
                <w:sz w:val="17"/>
              </w:rPr>
              <w:t>Reviews total cost of ownership, reporting, commercials, and approvals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7846740" w14:textId="77777777" w:rsidR="00A55774" w:rsidRDefault="006C4F1E">
            <w:pPr>
              <w:spacing w:after="40"/>
            </w:pPr>
            <w:r>
              <w:rPr>
                <w:sz w:val="17"/>
              </w:rPr>
              <w:t>Hidden fees, poor licence model, weak cost control</w:t>
            </w:r>
          </w:p>
        </w:tc>
      </w:tr>
      <w:tr w:rsidR="00A55774" w14:paraId="493C7FC8"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7D1E676" w14:textId="77777777" w:rsidR="00A55774" w:rsidRDefault="006C4F1E">
            <w:pPr>
              <w:spacing w:after="40"/>
            </w:pPr>
            <w:r>
              <w:rPr>
                <w:sz w:val="17"/>
              </w:rPr>
              <w:t>End users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A82F1D7" w14:textId="77777777" w:rsidR="00A55774" w:rsidRDefault="006C4F1E">
            <w:pPr>
              <w:spacing w:after="40"/>
            </w:pPr>
            <w:r>
              <w:rPr>
                <w:sz w:val="17"/>
              </w:rPr>
              <w:t>Defines daily requirements and validates usability</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C84AF0E" w14:textId="77777777" w:rsidR="00A55774" w:rsidRDefault="006C4F1E">
            <w:pPr>
              <w:spacing w:after="40"/>
            </w:pPr>
            <w:r>
              <w:rPr>
                <w:sz w:val="17"/>
              </w:rPr>
              <w:t>Poor adoption, inefficient workflows, missed requirements</w:t>
            </w:r>
          </w:p>
        </w:tc>
      </w:tr>
      <w:tr w:rsidR="00A55774" w14:paraId="113B03EF"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0FEF160" w14:textId="77777777" w:rsidR="00A55774" w:rsidRDefault="006C4F1E">
            <w:pPr>
              <w:spacing w:after="40"/>
            </w:pPr>
            <w:r>
              <w:rPr>
                <w:sz w:val="17"/>
              </w:rPr>
              <w:t>Data and reporting</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F7EC1EC" w14:textId="77777777" w:rsidR="00A55774" w:rsidRDefault="006C4F1E">
            <w:pPr>
              <w:spacing w:after="40"/>
            </w:pPr>
            <w:r>
              <w:rPr>
                <w:sz w:val="17"/>
              </w:rPr>
              <w:t>Defines management information and data quality needs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CE25099" w14:textId="77777777" w:rsidR="00A55774" w:rsidRDefault="006C4F1E">
            <w:pPr>
              <w:spacing w:after="40"/>
            </w:pPr>
            <w:r>
              <w:rPr>
                <w:sz w:val="17"/>
              </w:rPr>
              <w:t>Inaccurate reporting, duplicate records, spreadsheet dependency</w:t>
            </w:r>
          </w:p>
        </w:tc>
      </w:tr>
      <w:tr w:rsidR="00A55774" w14:paraId="060AAB43"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0128F2A" w14:textId="77777777" w:rsidR="00A55774" w:rsidRDefault="006C4F1E">
            <w:pPr>
              <w:spacing w:after="40"/>
            </w:pPr>
            <w:r>
              <w:rPr>
                <w:sz w:val="17"/>
              </w:rPr>
              <w:t>Compliance or legal</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30AFF99" w14:textId="77777777" w:rsidR="00A55774" w:rsidRDefault="006C4F1E">
            <w:pPr>
              <w:spacing w:after="40"/>
            </w:pPr>
            <w:r>
              <w:rPr>
                <w:sz w:val="17"/>
              </w:rPr>
              <w:t>Reviews GDPR, retention, audit, and contractual risk</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7FC530B" w14:textId="77777777" w:rsidR="00A55774" w:rsidRDefault="006C4F1E">
            <w:pPr>
              <w:spacing w:after="40"/>
            </w:pPr>
            <w:r>
              <w:rPr>
                <w:sz w:val="17"/>
              </w:rPr>
              <w:t>Non-compliance, poor data controls, weak exit clauses</w:t>
            </w:r>
          </w:p>
        </w:tc>
      </w:tr>
      <w:tr w:rsidR="00A55774" w14:paraId="297C6E6E"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258E0C9" w14:textId="77777777" w:rsidR="00A55774" w:rsidRDefault="006C4F1E">
            <w:pPr>
              <w:spacing w:after="40"/>
            </w:pPr>
            <w:r>
              <w:rPr>
                <w:sz w:val="17"/>
              </w:rPr>
              <w:t>IT</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6B468BF" w14:textId="77777777" w:rsidR="00A55774" w:rsidRDefault="006C4F1E">
            <w:pPr>
              <w:spacing w:after="40"/>
            </w:pPr>
            <w:r>
              <w:rPr>
                <w:sz w:val="17"/>
              </w:rPr>
              <w:t>Reviews integration, security, identity, supportability, and lifecycle</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223262D" w14:textId="77777777" w:rsidR="00A55774" w:rsidRDefault="006C4F1E">
            <w:pPr>
              <w:spacing w:after="40"/>
            </w:pPr>
            <w:r>
              <w:rPr>
                <w:sz w:val="17"/>
              </w:rPr>
              <w:t>Integration blockers, security gaps, support problems</w:t>
            </w:r>
          </w:p>
        </w:tc>
      </w:tr>
      <w:tr w:rsidR="00A55774" w14:paraId="431D967A"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5A542E3" w14:textId="77777777" w:rsidR="00A55774" w:rsidRDefault="006C4F1E">
            <w:pPr>
              <w:spacing w:after="40"/>
            </w:pPr>
            <w:r>
              <w:rPr>
                <w:sz w:val="17"/>
              </w:rPr>
              <w:t>Supplier or contract owner</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003B889" w14:textId="77777777" w:rsidR="00A55774" w:rsidRDefault="006C4F1E">
            <w:pPr>
              <w:spacing w:after="40"/>
            </w:pPr>
            <w:r>
              <w:rPr>
                <w:sz w:val="17"/>
              </w:rPr>
              <w:t>Reviews existing contracts, dependencies, and exit terms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9CB30D8" w14:textId="77777777" w:rsidR="00A55774" w:rsidRDefault="006C4F1E">
            <w:pPr>
              <w:spacing w:after="40"/>
            </w:pPr>
            <w:r>
              <w:rPr>
                <w:sz w:val="17"/>
              </w:rPr>
              <w:t>Overlapping contracts, exit costs, supplier lock-in</w:t>
            </w:r>
          </w:p>
        </w:tc>
      </w:tr>
    </w:tbl>
    <w:p w14:paraId="61228F26" w14:textId="77777777" w:rsidR="00A55774" w:rsidRDefault="00A55774"/>
    <w:p w14:paraId="05DA93ED" w14:textId="77777777" w:rsidR="00A55774" w:rsidRDefault="006C4F1E">
      <w:pPr>
        <w:pStyle w:val="Heading2"/>
      </w:pPr>
      <w:r>
        <w:t>Questions to ask</w:t>
      </w:r>
    </w:p>
    <w:tbl>
      <w:tblPr>
        <w:tblStyle w:val="TableGrid"/>
        <w:tblW w:w="0" w:type="auto"/>
        <w:jc w:val="center"/>
        <w:tblLook w:val="04A0" w:firstRow="1" w:lastRow="0" w:firstColumn="1" w:lastColumn="0" w:noHBand="0" w:noVBand="1"/>
      </w:tblPr>
      <w:tblGrid>
        <w:gridCol w:w="5184"/>
        <w:gridCol w:w="5184"/>
      </w:tblGrid>
      <w:tr w:rsidR="00A55774" w14:paraId="6D0A966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2D69ACE3" w14:textId="77777777" w:rsidR="00A55774" w:rsidRDefault="006C4F1E">
            <w:pPr>
              <w:spacing w:after="40"/>
            </w:pPr>
            <w:r>
              <w:rPr>
                <w:b/>
                <w:color w:val="FFFFFF"/>
                <w:sz w:val="17"/>
              </w:rPr>
              <w:t>Question</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4A1A465F" w14:textId="77777777" w:rsidR="00A55774" w:rsidRDefault="006C4F1E">
            <w:pPr>
              <w:spacing w:after="40"/>
            </w:pPr>
            <w:r>
              <w:rPr>
                <w:b/>
                <w:color w:val="FFFFFF"/>
                <w:sz w:val="17"/>
              </w:rPr>
              <w:t>Notes</w:t>
            </w:r>
          </w:p>
        </w:tc>
      </w:tr>
      <w:tr w:rsidR="00A55774" w14:paraId="17D08219"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A390333" w14:textId="77777777" w:rsidR="00A55774" w:rsidRDefault="006C4F1E">
            <w:pPr>
              <w:spacing w:after="40"/>
            </w:pPr>
            <w:r>
              <w:rPr>
                <w:sz w:val="17"/>
              </w:rPr>
              <w:t>Who will sponsor the decision and own the outcome?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83C9944" w14:textId="77777777" w:rsidR="00A55774" w:rsidRDefault="00A55774">
            <w:pPr>
              <w:spacing w:after="40"/>
            </w:pPr>
          </w:p>
        </w:tc>
      </w:tr>
      <w:tr w:rsidR="00A55774" w14:paraId="3D4ED1A1"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51BBBFE" w14:textId="77777777" w:rsidR="00A55774" w:rsidRDefault="006C4F1E">
            <w:pPr>
              <w:spacing w:after="40"/>
            </w:pPr>
            <w:r>
              <w:rPr>
                <w:sz w:val="17"/>
              </w:rPr>
              <w:t>Which departments will use or depend on the system?</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407E0FC" w14:textId="77777777" w:rsidR="00A55774" w:rsidRDefault="00A55774">
            <w:pPr>
              <w:spacing w:after="40"/>
            </w:pPr>
          </w:p>
        </w:tc>
      </w:tr>
      <w:tr w:rsidR="00A55774" w14:paraId="352F901E"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3CCDC2A" w14:textId="77777777" w:rsidR="00A55774" w:rsidRDefault="006C4F1E">
            <w:pPr>
              <w:spacing w:after="40"/>
            </w:pPr>
            <w:r>
              <w:rPr>
                <w:sz w:val="17"/>
              </w:rPr>
              <w:t>Which stakeholders must approve requirements before vendor engagement?</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5270675" w14:textId="77777777" w:rsidR="00A55774" w:rsidRDefault="00A55774">
            <w:pPr>
              <w:spacing w:after="40"/>
            </w:pPr>
          </w:p>
        </w:tc>
      </w:tr>
      <w:tr w:rsidR="00A55774" w14:paraId="1782DCDD"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CB8B206" w14:textId="77777777" w:rsidR="00A55774" w:rsidRDefault="006C4F1E">
            <w:pPr>
              <w:spacing w:after="40"/>
            </w:pPr>
            <w:r>
              <w:rPr>
                <w:sz w:val="17"/>
              </w:rPr>
              <w:t>Has IT reviewed the requirement before vendor selection?</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4929C4B" w14:textId="77777777" w:rsidR="00A55774" w:rsidRDefault="00A55774">
            <w:pPr>
              <w:spacing w:after="40"/>
            </w:pPr>
          </w:p>
        </w:tc>
      </w:tr>
      <w:tr w:rsidR="00A55774" w14:paraId="35D200C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25FC82E" w14:textId="77777777" w:rsidR="00A55774" w:rsidRDefault="006C4F1E">
            <w:pPr>
              <w:spacing w:after="40"/>
            </w:pPr>
            <w:r>
              <w:rPr>
                <w:sz w:val="17"/>
              </w:rPr>
              <w:t>Has finance reviewed the total cost model, not just the licence fee?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F8F4188" w14:textId="77777777" w:rsidR="00A55774" w:rsidRDefault="00A55774">
            <w:pPr>
              <w:spacing w:after="40"/>
            </w:pPr>
          </w:p>
        </w:tc>
      </w:tr>
      <w:tr w:rsidR="00A55774" w14:paraId="7C6A2A86"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474D498" w14:textId="77777777" w:rsidR="00A55774" w:rsidRDefault="006C4F1E">
            <w:pPr>
              <w:spacing w:after="40"/>
            </w:pPr>
            <w:r>
              <w:rPr>
                <w:sz w:val="17"/>
              </w:rPr>
              <w:t>Has compliance reviewed data protection, retention, and audit requirements?</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10CA031" w14:textId="77777777" w:rsidR="00A55774" w:rsidRDefault="00A55774">
            <w:pPr>
              <w:spacing w:after="40"/>
            </w:pPr>
          </w:p>
        </w:tc>
      </w:tr>
    </w:tbl>
    <w:p w14:paraId="0FEE55C3" w14:textId="77777777" w:rsidR="00A55774" w:rsidRDefault="00A55774"/>
    <w:p w14:paraId="455CCFB7" w14:textId="77777777" w:rsidR="00A55774" w:rsidRDefault="006C4F1E">
      <w:pPr>
        <w:pStyle w:val="Heading2"/>
      </w:pPr>
      <w:r>
        <w:t>Checklist</w:t>
      </w:r>
    </w:p>
    <w:p w14:paraId="149969F6" w14:textId="77777777" w:rsidR="00A55774" w:rsidRDefault="006C4F1E">
      <w:pPr>
        <w:spacing w:after="120" w:line="259" w:lineRule="auto"/>
        <w:ind w:left="216"/>
      </w:pPr>
      <w:r>
        <w:rPr>
          <w:sz w:val="19"/>
        </w:rPr>
        <w:t>☐</w:t>
      </w:r>
      <w:r>
        <w:rPr>
          <w:sz w:val="19"/>
        </w:rPr>
        <w:t xml:space="preserve"> We have named the project sponsor.</w:t>
      </w:r>
    </w:p>
    <w:p w14:paraId="5C82CAF9" w14:textId="77777777" w:rsidR="00A55774" w:rsidRDefault="006C4F1E">
      <w:pPr>
        <w:spacing w:after="120" w:line="259" w:lineRule="auto"/>
        <w:ind w:left="216"/>
      </w:pPr>
      <w:r>
        <w:rPr>
          <w:sz w:val="19"/>
        </w:rPr>
        <w:t>☐</w:t>
      </w:r>
      <w:r>
        <w:rPr>
          <w:sz w:val="19"/>
        </w:rPr>
        <w:t xml:space="preserve"> We have identified all affected departments and user groups.</w:t>
      </w:r>
    </w:p>
    <w:p w14:paraId="20B18CAC" w14:textId="77777777" w:rsidR="00A55774" w:rsidRDefault="006C4F1E">
      <w:pPr>
        <w:spacing w:after="120" w:line="259" w:lineRule="auto"/>
        <w:ind w:left="216"/>
      </w:pPr>
      <w:r>
        <w:rPr>
          <w:sz w:val="19"/>
        </w:rPr>
        <w:t>☐</w:t>
      </w:r>
      <w:r>
        <w:rPr>
          <w:sz w:val="19"/>
        </w:rPr>
        <w:t xml:space="preserve"> We have included finance, IT, data/reporting, and compliance before vendor selection.</w:t>
      </w:r>
    </w:p>
    <w:p w14:paraId="566E70A2" w14:textId="77777777" w:rsidR="00A55774" w:rsidRDefault="006C4F1E">
      <w:pPr>
        <w:spacing w:after="120" w:line="259" w:lineRule="auto"/>
        <w:ind w:left="216"/>
      </w:pPr>
      <w:r>
        <w:rPr>
          <w:sz w:val="19"/>
        </w:rPr>
        <w:lastRenderedPageBreak/>
        <w:t>☐</w:t>
      </w:r>
      <w:r>
        <w:rPr>
          <w:sz w:val="19"/>
        </w:rPr>
        <w:t xml:space="preserve"> We have agreed who can approve requirements, scope, budget, and vendor choice.</w:t>
      </w:r>
    </w:p>
    <w:p w14:paraId="65E3E1FF" w14:textId="77777777" w:rsidR="00A55774" w:rsidRDefault="006C4F1E">
      <w:pPr>
        <w:spacing w:after="120" w:line="259" w:lineRule="auto"/>
        <w:ind w:left="216"/>
      </w:pPr>
      <w:r>
        <w:rPr>
          <w:sz w:val="19"/>
        </w:rPr>
        <w:t>☐</w:t>
      </w:r>
      <w:r>
        <w:rPr>
          <w:sz w:val="19"/>
        </w:rPr>
        <w:t xml:space="preserve"> We have documented unresolved stakeholder concerns before moving to vendor demonstrations.</w:t>
      </w:r>
    </w:p>
    <w:p w14:paraId="7261EA18" w14:textId="77777777" w:rsidR="00A55774" w:rsidRDefault="006C4F1E">
      <w:pPr>
        <w:pStyle w:val="Heading1"/>
      </w:pPr>
      <w:r>
        <w:t>4. Create a requirements document before talking to vendors</w:t>
      </w:r>
    </w:p>
    <w:p w14:paraId="315EA197" w14:textId="77777777" w:rsidR="00A55774" w:rsidRDefault="006C4F1E">
      <w:pPr>
        <w:pStyle w:val="Heading2"/>
      </w:pPr>
      <w:r>
        <w:t>Why this matters</w:t>
      </w:r>
    </w:p>
    <w:p w14:paraId="1669F5E6" w14:textId="77777777" w:rsidR="00A55774" w:rsidRDefault="006C4F1E">
      <w:pPr>
        <w:spacing w:after="120" w:line="259" w:lineRule="auto"/>
      </w:pPr>
      <w:r>
        <w:rPr>
          <w:sz w:val="20"/>
        </w:rPr>
        <w:t>A requirements document protects the organisation from being led by vendor demonstrations. It gives every vendor the same brief and allows the organisation to compare responses fairly. It also provides the basis for the Statement of Work, which is the document that should define implementation scope, deliverables, responsibilities, assumptions, timelines, acceptance criteria, and exclusions.</w:t>
      </w:r>
    </w:p>
    <w:p w14:paraId="7A0B3C70" w14:textId="77777777" w:rsidR="00A55774" w:rsidRDefault="006C4F1E">
      <w:pPr>
        <w:spacing w:after="120" w:line="259" w:lineRule="auto"/>
      </w:pPr>
      <w:r>
        <w:rPr>
          <w:sz w:val="20"/>
        </w:rPr>
        <w:t>The requirements document should not be a wish list. It should be prioritised and written in business language. Each requirement should explain what the system must enable, why it matters, and whether it is essential for go-live.</w:t>
      </w:r>
    </w:p>
    <w:p w14:paraId="1C1A8442" w14:textId="77777777" w:rsidR="00A55774" w:rsidRDefault="006C4F1E">
      <w:pPr>
        <w:pStyle w:val="Heading2"/>
      </w:pPr>
      <w:r>
        <w:t>Requirement categories</w:t>
      </w:r>
    </w:p>
    <w:tbl>
      <w:tblPr>
        <w:tblStyle w:val="TableGrid"/>
        <w:tblW w:w="0" w:type="auto"/>
        <w:jc w:val="center"/>
        <w:tblLook w:val="04A0" w:firstRow="1" w:lastRow="0" w:firstColumn="1" w:lastColumn="0" w:noHBand="0" w:noVBand="1"/>
      </w:tblPr>
      <w:tblGrid>
        <w:gridCol w:w="3456"/>
        <w:gridCol w:w="3456"/>
        <w:gridCol w:w="3456"/>
      </w:tblGrid>
      <w:tr w:rsidR="00A55774" w14:paraId="76412532"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40509D49" w14:textId="77777777" w:rsidR="00A55774" w:rsidRDefault="006C4F1E">
            <w:pPr>
              <w:spacing w:after="40"/>
            </w:pPr>
            <w:r>
              <w:rPr>
                <w:b/>
                <w:color w:val="FFFFFF"/>
                <w:sz w:val="17"/>
              </w:rPr>
              <w:t>Category</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6FAED408" w14:textId="77777777" w:rsidR="00A55774" w:rsidRDefault="006C4F1E">
            <w:pPr>
              <w:spacing w:after="40"/>
            </w:pPr>
            <w:r>
              <w:rPr>
                <w:b/>
                <w:color w:val="FFFFFF"/>
                <w:sz w:val="17"/>
              </w:rPr>
              <w:t>What to define</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210920EF" w14:textId="77777777" w:rsidR="00A55774" w:rsidRDefault="006C4F1E">
            <w:pPr>
              <w:spacing w:after="40"/>
            </w:pPr>
            <w:r>
              <w:rPr>
                <w:b/>
                <w:color w:val="FFFFFF"/>
                <w:sz w:val="17"/>
              </w:rPr>
              <w:t>Owner</w:t>
            </w:r>
          </w:p>
        </w:tc>
      </w:tr>
      <w:tr w:rsidR="00A55774" w14:paraId="7554D8C4"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C3CEE18" w14:textId="77777777" w:rsidR="00A55774" w:rsidRDefault="006C4F1E">
            <w:pPr>
              <w:spacing w:after="40"/>
            </w:pPr>
            <w:r>
              <w:rPr>
                <w:sz w:val="17"/>
              </w:rPr>
              <w:t>Functional requirements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886DD2C" w14:textId="77777777" w:rsidR="00A55774" w:rsidRDefault="006C4F1E">
            <w:pPr>
              <w:spacing w:after="40"/>
            </w:pPr>
            <w:r>
              <w:rPr>
                <w:sz w:val="17"/>
              </w:rPr>
              <w:t>What the system must do day to day</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8DF9B48" w14:textId="77777777" w:rsidR="00A55774" w:rsidRDefault="006C4F1E">
            <w:pPr>
              <w:spacing w:after="40"/>
            </w:pPr>
            <w:r>
              <w:rPr>
                <w:sz w:val="17"/>
              </w:rPr>
              <w:t>End users and department heads</w:t>
            </w:r>
          </w:p>
        </w:tc>
      </w:tr>
      <w:tr w:rsidR="00A55774" w14:paraId="4FECD6BB"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30CDF92" w14:textId="77777777" w:rsidR="00A55774" w:rsidRDefault="006C4F1E">
            <w:pPr>
              <w:spacing w:after="40"/>
            </w:pPr>
            <w:r>
              <w:rPr>
                <w:sz w:val="17"/>
              </w:rPr>
              <w:t>Reporting requirements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FE9D45C" w14:textId="77777777" w:rsidR="00A55774" w:rsidRDefault="006C4F1E">
            <w:pPr>
              <w:spacing w:after="40"/>
            </w:pPr>
            <w:r>
              <w:rPr>
                <w:sz w:val="17"/>
              </w:rPr>
              <w:t>What dashboards, reports, exports, and management information are needed</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8848B9D" w14:textId="77777777" w:rsidR="00A55774" w:rsidRDefault="006C4F1E">
            <w:pPr>
              <w:spacing w:after="40"/>
            </w:pPr>
            <w:r>
              <w:rPr>
                <w:sz w:val="17"/>
              </w:rPr>
              <w:t>Leadership, finance, and data owners</w:t>
            </w:r>
          </w:p>
        </w:tc>
      </w:tr>
      <w:tr w:rsidR="00A55774" w14:paraId="7223918D"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BF6B5D3" w14:textId="77777777" w:rsidR="00A55774" w:rsidRDefault="006C4F1E">
            <w:pPr>
              <w:spacing w:after="40"/>
            </w:pPr>
            <w:r>
              <w:rPr>
                <w:sz w:val="17"/>
              </w:rPr>
              <w:t>Integration requirements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2AA3D16" w14:textId="77777777" w:rsidR="00A55774" w:rsidRDefault="006C4F1E">
            <w:pPr>
              <w:spacing w:after="40"/>
            </w:pPr>
            <w:r>
              <w:rPr>
                <w:sz w:val="17"/>
              </w:rPr>
              <w:t>Which systems the platform must connect to and how data should flow</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7F6623C" w14:textId="77777777" w:rsidR="00A55774" w:rsidRDefault="006C4F1E">
            <w:pPr>
              <w:spacing w:after="40"/>
            </w:pPr>
            <w:r>
              <w:rPr>
                <w:sz w:val="17"/>
              </w:rPr>
              <w:t>IT and operations</w:t>
            </w:r>
          </w:p>
        </w:tc>
      </w:tr>
      <w:tr w:rsidR="00A55774" w14:paraId="67830CF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993D4CB" w14:textId="77777777" w:rsidR="00A55774" w:rsidRDefault="006C4F1E">
            <w:pPr>
              <w:spacing w:after="40"/>
            </w:pPr>
            <w:r>
              <w:rPr>
                <w:sz w:val="17"/>
              </w:rPr>
              <w:t>Operational requirements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7575248" w14:textId="77777777" w:rsidR="00A55774" w:rsidRDefault="006C4F1E">
            <w:pPr>
              <w:spacing w:after="40"/>
            </w:pPr>
            <w:r>
              <w:rPr>
                <w:sz w:val="17"/>
              </w:rPr>
              <w:t>Performance, availability, mobile access, offline use, workflow, and user volumes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BFC422A" w14:textId="77777777" w:rsidR="00A55774" w:rsidRDefault="006C4F1E">
            <w:pPr>
              <w:spacing w:after="40"/>
            </w:pPr>
            <w:r>
              <w:rPr>
                <w:sz w:val="17"/>
              </w:rPr>
              <w:t>Operations and users</w:t>
            </w:r>
          </w:p>
        </w:tc>
      </w:tr>
      <w:tr w:rsidR="00A55774" w14:paraId="677829CF"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995330D" w14:textId="77777777" w:rsidR="00A55774" w:rsidRDefault="006C4F1E">
            <w:pPr>
              <w:spacing w:after="40"/>
            </w:pPr>
            <w:r>
              <w:rPr>
                <w:sz w:val="17"/>
              </w:rPr>
              <w:t>Security requirements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BD452F6" w14:textId="77777777" w:rsidR="00A55774" w:rsidRDefault="006C4F1E">
            <w:pPr>
              <w:spacing w:after="40"/>
            </w:pPr>
            <w:r>
              <w:rPr>
                <w:sz w:val="17"/>
              </w:rPr>
              <w:t>GDPR, data residency, SSO, access controls, backup, recovery, and audit logs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B7F8E04" w14:textId="77777777" w:rsidR="00A55774" w:rsidRDefault="006C4F1E">
            <w:pPr>
              <w:spacing w:after="40"/>
            </w:pPr>
            <w:r>
              <w:rPr>
                <w:sz w:val="17"/>
              </w:rPr>
              <w:t>IT, compliance, and legal</w:t>
            </w:r>
          </w:p>
        </w:tc>
      </w:tr>
      <w:tr w:rsidR="00A55774" w14:paraId="7BEA804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7E8DBDF" w14:textId="77777777" w:rsidR="00A55774" w:rsidRDefault="006C4F1E">
            <w:pPr>
              <w:spacing w:after="40"/>
            </w:pPr>
            <w:r>
              <w:rPr>
                <w:sz w:val="17"/>
              </w:rPr>
              <w:t>Commercial requirements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B479C2F" w14:textId="77777777" w:rsidR="00A55774" w:rsidRDefault="006C4F1E">
            <w:pPr>
              <w:spacing w:after="40"/>
            </w:pPr>
            <w:r>
              <w:rPr>
                <w:sz w:val="17"/>
              </w:rPr>
              <w:t>Licence model, implementation cost, support cost, exit cost, and renewal terms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53F63F5" w14:textId="77777777" w:rsidR="00A55774" w:rsidRDefault="006C4F1E">
            <w:pPr>
              <w:spacing w:after="40"/>
            </w:pPr>
            <w:r>
              <w:rPr>
                <w:sz w:val="17"/>
              </w:rPr>
              <w:t>Finance and contract owner</w:t>
            </w:r>
          </w:p>
        </w:tc>
      </w:tr>
    </w:tbl>
    <w:p w14:paraId="6E47E833" w14:textId="77777777" w:rsidR="00A55774" w:rsidRDefault="00A55774"/>
    <w:p w14:paraId="57A3E696" w14:textId="77777777" w:rsidR="00A55774" w:rsidRDefault="006C4F1E">
      <w:pPr>
        <w:pStyle w:val="Heading2"/>
      </w:pPr>
      <w:r>
        <w:t>Priority framework</w:t>
      </w:r>
    </w:p>
    <w:tbl>
      <w:tblPr>
        <w:tblStyle w:val="TableGrid"/>
        <w:tblW w:w="0" w:type="auto"/>
        <w:jc w:val="center"/>
        <w:tblLook w:val="04A0" w:firstRow="1" w:lastRow="0" w:firstColumn="1" w:lastColumn="0" w:noHBand="0" w:noVBand="1"/>
      </w:tblPr>
      <w:tblGrid>
        <w:gridCol w:w="3456"/>
        <w:gridCol w:w="3456"/>
        <w:gridCol w:w="3456"/>
      </w:tblGrid>
      <w:tr w:rsidR="00A55774" w14:paraId="020F2451"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45D1DE49" w14:textId="77777777" w:rsidR="00A55774" w:rsidRDefault="006C4F1E">
            <w:pPr>
              <w:spacing w:after="40"/>
            </w:pPr>
            <w:r>
              <w:rPr>
                <w:b/>
                <w:color w:val="FFFFFF"/>
                <w:sz w:val="17"/>
              </w:rPr>
              <w:t>Priority</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1F496F89" w14:textId="77777777" w:rsidR="00A55774" w:rsidRDefault="006C4F1E">
            <w:pPr>
              <w:spacing w:after="40"/>
            </w:pPr>
            <w:r>
              <w:rPr>
                <w:b/>
                <w:color w:val="FFFFFF"/>
                <w:sz w:val="17"/>
              </w:rPr>
              <w:t>Meaning</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F48AC84" w14:textId="77777777" w:rsidR="00A55774" w:rsidRDefault="006C4F1E">
            <w:pPr>
              <w:spacing w:after="40"/>
            </w:pPr>
            <w:r>
              <w:rPr>
                <w:b/>
                <w:color w:val="FFFFFF"/>
                <w:sz w:val="17"/>
              </w:rPr>
              <w:t>Treatment</w:t>
            </w:r>
          </w:p>
        </w:tc>
      </w:tr>
      <w:tr w:rsidR="00A55774" w14:paraId="4EA3F7D4"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9F0DB2B" w14:textId="77777777" w:rsidR="00A55774" w:rsidRDefault="006C4F1E">
            <w:pPr>
              <w:spacing w:after="40"/>
            </w:pPr>
            <w:r>
              <w:rPr>
                <w:sz w:val="17"/>
              </w:rPr>
              <w:t>Must Have</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814CCC0" w14:textId="77777777" w:rsidR="00A55774" w:rsidRDefault="006C4F1E">
            <w:pPr>
              <w:spacing w:after="40"/>
            </w:pPr>
            <w:r>
              <w:rPr>
                <w:sz w:val="17"/>
              </w:rPr>
              <w:t>Non-negotiable requirement. Absence is a blocker.</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0FFC135" w14:textId="77777777" w:rsidR="00A55774" w:rsidRDefault="006C4F1E">
            <w:pPr>
              <w:spacing w:after="40"/>
            </w:pPr>
            <w:r>
              <w:rPr>
                <w:sz w:val="17"/>
              </w:rPr>
              <w:t>Include in the Statement of Work and acceptance criteria.</w:t>
            </w:r>
          </w:p>
        </w:tc>
      </w:tr>
      <w:tr w:rsidR="00A55774" w14:paraId="05771DC9"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367573C" w14:textId="77777777" w:rsidR="00A55774" w:rsidRDefault="006C4F1E">
            <w:pPr>
              <w:spacing w:after="40"/>
            </w:pPr>
            <w:r>
              <w:rPr>
                <w:sz w:val="17"/>
              </w:rPr>
              <w:t>Should Have</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E8A5CC2" w14:textId="77777777" w:rsidR="00A55774" w:rsidRDefault="006C4F1E">
            <w:pPr>
              <w:spacing w:after="40"/>
            </w:pPr>
            <w:r>
              <w:rPr>
                <w:sz w:val="17"/>
              </w:rPr>
              <w:t>Important requirement, but not essential for initial go-live.</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D154EA7" w14:textId="77777777" w:rsidR="00A55774" w:rsidRDefault="006C4F1E">
            <w:pPr>
              <w:spacing w:after="40"/>
            </w:pPr>
            <w:r>
              <w:rPr>
                <w:sz w:val="17"/>
              </w:rPr>
              <w:t>Consider for phase two if cost or complexity is high.</w:t>
            </w:r>
          </w:p>
        </w:tc>
      </w:tr>
      <w:tr w:rsidR="00A55774" w14:paraId="43807D10"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5BE5593" w14:textId="77777777" w:rsidR="00A55774" w:rsidRDefault="006C4F1E">
            <w:pPr>
              <w:spacing w:after="40"/>
            </w:pPr>
            <w:r>
              <w:rPr>
                <w:sz w:val="17"/>
              </w:rPr>
              <w:t>Could Have</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1E5D307" w14:textId="77777777" w:rsidR="00A55774" w:rsidRDefault="006C4F1E">
            <w:pPr>
              <w:spacing w:after="40"/>
            </w:pPr>
            <w:r>
              <w:rPr>
                <w:sz w:val="17"/>
              </w:rPr>
              <w:t>Useful enhancement, but not required to achieve the business outcome.</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8DD793A" w14:textId="77777777" w:rsidR="00A55774" w:rsidRDefault="006C4F1E">
            <w:pPr>
              <w:spacing w:after="40"/>
            </w:pPr>
            <w:r>
              <w:rPr>
                <w:sz w:val="17"/>
              </w:rPr>
              <w:t>Evaluate only after Must Have requirements are satisfied.</w:t>
            </w:r>
          </w:p>
        </w:tc>
      </w:tr>
    </w:tbl>
    <w:p w14:paraId="334AA43B" w14:textId="77777777" w:rsidR="00A55774" w:rsidRDefault="00A55774"/>
    <w:p w14:paraId="518B47F8" w14:textId="77777777" w:rsidR="00A55774" w:rsidRDefault="006C4F1E">
      <w:pPr>
        <w:pStyle w:val="Heading2"/>
      </w:pPr>
      <w:r>
        <w:lastRenderedPageBreak/>
        <w:t>Checklist</w:t>
      </w:r>
    </w:p>
    <w:p w14:paraId="6754DB72" w14:textId="77777777" w:rsidR="00A55774" w:rsidRDefault="006C4F1E">
      <w:pPr>
        <w:spacing w:after="120" w:line="259" w:lineRule="auto"/>
        <w:ind w:left="216"/>
      </w:pPr>
      <w:r>
        <w:rPr>
          <w:sz w:val="19"/>
        </w:rPr>
        <w:t>☐</w:t>
      </w:r>
      <w:r>
        <w:rPr>
          <w:sz w:val="19"/>
        </w:rPr>
        <w:t xml:space="preserve"> We have written and approved a requirements document.</w:t>
      </w:r>
    </w:p>
    <w:p w14:paraId="3D7382E6" w14:textId="77777777" w:rsidR="00A55774" w:rsidRDefault="006C4F1E">
      <w:pPr>
        <w:spacing w:after="120" w:line="259" w:lineRule="auto"/>
        <w:ind w:left="216"/>
      </w:pPr>
      <w:r>
        <w:rPr>
          <w:sz w:val="19"/>
        </w:rPr>
        <w:t>☐</w:t>
      </w:r>
      <w:r>
        <w:rPr>
          <w:sz w:val="19"/>
        </w:rPr>
        <w:t xml:space="preserve"> Each requirement has an owner and a business reason.</w:t>
      </w:r>
    </w:p>
    <w:p w14:paraId="13718D45" w14:textId="77777777" w:rsidR="00A55774" w:rsidRDefault="006C4F1E">
      <w:pPr>
        <w:spacing w:after="120" w:line="259" w:lineRule="auto"/>
        <w:ind w:left="216"/>
      </w:pPr>
      <w:r>
        <w:rPr>
          <w:sz w:val="19"/>
        </w:rPr>
        <w:t>☐</w:t>
      </w:r>
      <w:r>
        <w:rPr>
          <w:sz w:val="19"/>
        </w:rPr>
        <w:t xml:space="preserve"> Requirements have been prioritised as Must Have, Should Have, or Could Have.</w:t>
      </w:r>
    </w:p>
    <w:p w14:paraId="06455022" w14:textId="77777777" w:rsidR="00A55774" w:rsidRDefault="006C4F1E">
      <w:pPr>
        <w:spacing w:after="120" w:line="259" w:lineRule="auto"/>
        <w:ind w:left="216"/>
      </w:pPr>
      <w:r>
        <w:rPr>
          <w:sz w:val="19"/>
        </w:rPr>
        <w:t>☐</w:t>
      </w:r>
      <w:r>
        <w:rPr>
          <w:sz w:val="19"/>
        </w:rPr>
        <w:t xml:space="preserve"> Security, integration, data, and reporting requirements are included.</w:t>
      </w:r>
    </w:p>
    <w:p w14:paraId="2C1FE771" w14:textId="77777777" w:rsidR="00A55774" w:rsidRDefault="006C4F1E">
      <w:pPr>
        <w:spacing w:after="120" w:line="259" w:lineRule="auto"/>
        <w:ind w:left="216"/>
      </w:pPr>
      <w:r>
        <w:rPr>
          <w:sz w:val="19"/>
        </w:rPr>
        <w:t>☐</w:t>
      </w:r>
      <w:r>
        <w:rPr>
          <w:sz w:val="19"/>
        </w:rPr>
        <w:t xml:space="preserve"> Requirements have been shared consistently with all vendors.</w:t>
      </w:r>
    </w:p>
    <w:p w14:paraId="5EFEB1A4" w14:textId="77777777" w:rsidR="00A55774" w:rsidRDefault="006C4F1E">
      <w:pPr>
        <w:pStyle w:val="Heading1"/>
      </w:pPr>
      <w:r>
        <w:t>5. Engage IT and security early</w:t>
      </w:r>
    </w:p>
    <w:p w14:paraId="6BF1C761" w14:textId="77777777" w:rsidR="00A55774" w:rsidRDefault="006C4F1E">
      <w:pPr>
        <w:pStyle w:val="Heading2"/>
      </w:pPr>
      <w:r>
        <w:t>Why this matters</w:t>
      </w:r>
    </w:p>
    <w:p w14:paraId="357AB62C" w14:textId="77777777" w:rsidR="00A55774" w:rsidRDefault="006C4F1E">
      <w:pPr>
        <w:spacing w:after="120" w:line="259" w:lineRule="auto"/>
      </w:pPr>
      <w:r>
        <w:rPr>
          <w:sz w:val="20"/>
        </w:rPr>
        <w:t>IT involvement is not limited to infrastructure or technical configuration. It directly affects operational risk, user experience, compliance, support, and cost. If IT is only involved after the preferred vendor has been chosen, the organisation may discover that the platform cannot integrate cleanly, does not support single sign-on, stores data in an unsuitable location, lacks suitable backup or recovery options, or creates a support model the business cannot sustain.</w:t>
      </w:r>
    </w:p>
    <w:p w14:paraId="3FAB790C" w14:textId="77777777" w:rsidR="00A55774" w:rsidRDefault="006C4F1E">
      <w:pPr>
        <w:spacing w:after="120" w:line="259" w:lineRule="auto"/>
      </w:pPr>
      <w:r>
        <w:rPr>
          <w:sz w:val="20"/>
        </w:rPr>
        <w:t>Early IT assessment should be treated as part of business due diligence. It helps the organisation understand what will be easy, what will require configuration, what will require custom development, and what could become a blocker.</w:t>
      </w:r>
    </w:p>
    <w:p w14:paraId="304F8AA4" w14:textId="77777777" w:rsidR="00A55774" w:rsidRDefault="006C4F1E">
      <w:pPr>
        <w:pStyle w:val="Heading2"/>
      </w:pPr>
      <w:r>
        <w:t>Questions to ask</w:t>
      </w:r>
    </w:p>
    <w:tbl>
      <w:tblPr>
        <w:tblStyle w:val="TableGrid"/>
        <w:tblW w:w="0" w:type="auto"/>
        <w:jc w:val="center"/>
        <w:tblLook w:val="04A0" w:firstRow="1" w:lastRow="0" w:firstColumn="1" w:lastColumn="0" w:noHBand="0" w:noVBand="1"/>
      </w:tblPr>
      <w:tblGrid>
        <w:gridCol w:w="5184"/>
        <w:gridCol w:w="5184"/>
      </w:tblGrid>
      <w:tr w:rsidR="00A55774" w14:paraId="6F22DEC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768681C7" w14:textId="77777777" w:rsidR="00A55774" w:rsidRDefault="006C4F1E">
            <w:pPr>
              <w:spacing w:after="40"/>
            </w:pPr>
            <w:r>
              <w:rPr>
                <w:b/>
                <w:color w:val="FFFFFF"/>
                <w:sz w:val="17"/>
              </w:rPr>
              <w:t>Area</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212DA515" w14:textId="77777777" w:rsidR="00A55774" w:rsidRDefault="006C4F1E">
            <w:pPr>
              <w:spacing w:after="40"/>
            </w:pPr>
            <w:r>
              <w:rPr>
                <w:b/>
                <w:color w:val="FFFFFF"/>
                <w:sz w:val="17"/>
              </w:rPr>
              <w:t>Questions to ask</w:t>
            </w:r>
          </w:p>
        </w:tc>
      </w:tr>
      <w:tr w:rsidR="00A55774" w14:paraId="164D7DD6"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7C99BCA" w14:textId="77777777" w:rsidR="00A55774" w:rsidRDefault="006C4F1E">
            <w:pPr>
              <w:spacing w:after="40"/>
            </w:pPr>
            <w:r>
              <w:rPr>
                <w:sz w:val="17"/>
              </w:rPr>
              <w:t>Identity and access</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C6A550B" w14:textId="77777777" w:rsidR="00A55774" w:rsidRDefault="006C4F1E">
            <w:pPr>
              <w:spacing w:after="40"/>
            </w:pPr>
            <w:r>
              <w:rPr>
                <w:sz w:val="17"/>
              </w:rPr>
              <w:t>Does the platform support SSO, MFA, role-based access, and joiner-mover-leaver processes?</w:t>
            </w:r>
          </w:p>
        </w:tc>
      </w:tr>
      <w:tr w:rsidR="00A55774" w14:paraId="6AA3620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5E13184" w14:textId="77777777" w:rsidR="00A55774" w:rsidRDefault="006C4F1E">
            <w:pPr>
              <w:spacing w:after="40"/>
            </w:pPr>
            <w:r>
              <w:rPr>
                <w:sz w:val="17"/>
              </w:rPr>
              <w:t>Security and compliance</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B356654" w14:textId="77777777" w:rsidR="00A55774" w:rsidRDefault="006C4F1E">
            <w:pPr>
              <w:spacing w:after="40"/>
            </w:pPr>
            <w:r>
              <w:rPr>
                <w:sz w:val="17"/>
              </w:rPr>
              <w:t>Where is data stored, how is it protected, and what certifications or controls are in place?</w:t>
            </w:r>
          </w:p>
        </w:tc>
      </w:tr>
      <w:tr w:rsidR="00A55774" w14:paraId="30685EBC"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8F4AB9E" w14:textId="77777777" w:rsidR="00A55774" w:rsidRDefault="006C4F1E">
            <w:pPr>
              <w:spacing w:after="40"/>
            </w:pPr>
            <w:r>
              <w:rPr>
                <w:sz w:val="17"/>
              </w:rPr>
              <w:t>Integration</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D6896A6" w14:textId="77777777" w:rsidR="00A55774" w:rsidRDefault="006C4F1E">
            <w:pPr>
              <w:spacing w:after="40"/>
            </w:pPr>
            <w:r>
              <w:rPr>
                <w:sz w:val="17"/>
              </w:rPr>
              <w:t>Which systems must connect to the platform, and are integrations standard, configured, or custom-built?</w:t>
            </w:r>
          </w:p>
        </w:tc>
      </w:tr>
      <w:tr w:rsidR="00A55774" w14:paraId="35A4688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F0712A9" w14:textId="77777777" w:rsidR="00A55774" w:rsidRDefault="006C4F1E">
            <w:pPr>
              <w:spacing w:after="40"/>
            </w:pPr>
            <w:r>
              <w:rPr>
                <w:sz w:val="17"/>
              </w:rPr>
              <w:t>Backup and recovery</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D63B85C" w14:textId="77777777" w:rsidR="00A55774" w:rsidRDefault="006C4F1E">
            <w:pPr>
              <w:spacing w:after="40"/>
            </w:pPr>
            <w:r>
              <w:rPr>
                <w:sz w:val="17"/>
              </w:rPr>
              <w:t>What backup, restore, retention, and disaster recovery options are available?</w:t>
            </w:r>
          </w:p>
        </w:tc>
      </w:tr>
      <w:tr w:rsidR="00A55774" w14:paraId="6662A94A"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F4AEB57" w14:textId="77777777" w:rsidR="00A55774" w:rsidRDefault="006C4F1E">
            <w:pPr>
              <w:spacing w:after="40"/>
            </w:pPr>
            <w:r>
              <w:rPr>
                <w:sz w:val="17"/>
              </w:rPr>
              <w:t>Supportability</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83362CF" w14:textId="77777777" w:rsidR="00A55774" w:rsidRDefault="006C4F1E">
            <w:pPr>
              <w:spacing w:after="40"/>
            </w:pPr>
            <w:r>
              <w:rPr>
                <w:sz w:val="17"/>
              </w:rPr>
              <w:t>Who supports the platform after go-live, and what does internal IT need to manage?</w:t>
            </w:r>
          </w:p>
        </w:tc>
      </w:tr>
      <w:tr w:rsidR="00A55774" w14:paraId="3A27956B"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2057317" w14:textId="77777777" w:rsidR="00A55774" w:rsidRDefault="006C4F1E">
            <w:pPr>
              <w:spacing w:after="40"/>
            </w:pPr>
            <w:r>
              <w:rPr>
                <w:sz w:val="17"/>
              </w:rPr>
              <w:t>Lifecycle management</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61D392F" w14:textId="77777777" w:rsidR="00A55774" w:rsidRDefault="006C4F1E">
            <w:pPr>
              <w:spacing w:after="40"/>
            </w:pPr>
            <w:r>
              <w:rPr>
                <w:sz w:val="17"/>
              </w:rPr>
              <w:t>How are upgrades handled, and what happens to configuration or customisation during upgrades?</w:t>
            </w:r>
          </w:p>
        </w:tc>
      </w:tr>
    </w:tbl>
    <w:p w14:paraId="1B9BFF71" w14:textId="77777777" w:rsidR="00A55774" w:rsidRDefault="00A55774"/>
    <w:p w14:paraId="4AA35629" w14:textId="77777777" w:rsidR="00A55774" w:rsidRDefault="006C4F1E">
      <w:pPr>
        <w:pStyle w:val="Heading2"/>
      </w:pPr>
      <w:r>
        <w:t>Checklist</w:t>
      </w:r>
    </w:p>
    <w:p w14:paraId="772D4100" w14:textId="77777777" w:rsidR="00A55774" w:rsidRDefault="006C4F1E">
      <w:pPr>
        <w:spacing w:after="120" w:line="259" w:lineRule="auto"/>
        <w:ind w:left="216"/>
      </w:pPr>
      <w:r>
        <w:rPr>
          <w:sz w:val="19"/>
        </w:rPr>
        <w:t>☐</w:t>
      </w:r>
      <w:r>
        <w:rPr>
          <w:sz w:val="19"/>
        </w:rPr>
        <w:t xml:space="preserve"> IT has reviewed the shortlist before final vendor selection.</w:t>
      </w:r>
    </w:p>
    <w:p w14:paraId="1E23A299" w14:textId="77777777" w:rsidR="00A55774" w:rsidRDefault="006C4F1E">
      <w:pPr>
        <w:spacing w:after="120" w:line="259" w:lineRule="auto"/>
        <w:ind w:left="216"/>
      </w:pPr>
      <w:r>
        <w:rPr>
          <w:sz w:val="19"/>
        </w:rPr>
        <w:t>☐</w:t>
      </w:r>
      <w:r>
        <w:rPr>
          <w:sz w:val="19"/>
        </w:rPr>
        <w:t xml:space="preserve"> Security and GDPR requirements have been documented.</w:t>
      </w:r>
    </w:p>
    <w:p w14:paraId="58219C53" w14:textId="77777777" w:rsidR="00A55774" w:rsidRDefault="006C4F1E">
      <w:pPr>
        <w:spacing w:after="120" w:line="259" w:lineRule="auto"/>
        <w:ind w:left="216"/>
      </w:pPr>
      <w:r>
        <w:rPr>
          <w:sz w:val="19"/>
        </w:rPr>
        <w:t>☐</w:t>
      </w:r>
      <w:r>
        <w:rPr>
          <w:sz w:val="19"/>
        </w:rPr>
        <w:t xml:space="preserve"> Integration requirements and dependencies have been assessed.</w:t>
      </w:r>
    </w:p>
    <w:p w14:paraId="1C7706B4" w14:textId="77777777" w:rsidR="00A55774" w:rsidRDefault="006C4F1E">
      <w:pPr>
        <w:spacing w:after="120" w:line="259" w:lineRule="auto"/>
        <w:ind w:left="216"/>
      </w:pPr>
      <w:r>
        <w:rPr>
          <w:sz w:val="19"/>
        </w:rPr>
        <w:lastRenderedPageBreak/>
        <w:t>☐</w:t>
      </w:r>
      <w:r>
        <w:rPr>
          <w:sz w:val="19"/>
        </w:rPr>
        <w:t xml:space="preserve"> The support model after go-live has been agreed.</w:t>
      </w:r>
    </w:p>
    <w:p w14:paraId="1D48E61C" w14:textId="77777777" w:rsidR="00A55774" w:rsidRDefault="006C4F1E">
      <w:pPr>
        <w:spacing w:after="120" w:line="259" w:lineRule="auto"/>
        <w:ind w:left="216"/>
      </w:pPr>
      <w:r>
        <w:rPr>
          <w:sz w:val="19"/>
        </w:rPr>
        <w:t>☐</w:t>
      </w:r>
      <w:r>
        <w:rPr>
          <w:sz w:val="19"/>
        </w:rPr>
        <w:t xml:space="preserve"> Upgrade, backup, recovery, and data residency considerations have been reviewed.</w:t>
      </w:r>
    </w:p>
    <w:p w14:paraId="10B074ED" w14:textId="77777777" w:rsidR="00A55774" w:rsidRDefault="006C4F1E">
      <w:pPr>
        <w:pStyle w:val="Heading1"/>
      </w:pPr>
      <w:r>
        <w:t>6. Treat data migration as a project workstream</w:t>
      </w:r>
    </w:p>
    <w:p w14:paraId="5C8256C7" w14:textId="77777777" w:rsidR="00A55774" w:rsidRDefault="006C4F1E">
      <w:pPr>
        <w:pStyle w:val="Heading2"/>
      </w:pPr>
      <w:r>
        <w:t>Why this matters</w:t>
      </w:r>
    </w:p>
    <w:p w14:paraId="0F47F05B" w14:textId="77777777" w:rsidR="00A55774" w:rsidRDefault="006C4F1E">
      <w:pPr>
        <w:spacing w:after="120" w:line="259" w:lineRule="auto"/>
      </w:pPr>
      <w:r>
        <w:rPr>
          <w:sz w:val="20"/>
        </w:rPr>
        <w:t>Data migration is often described as a simple export and import. In practice, it requires assessment, cleansing, deduplication, mapping, validation, testing, and business sign-off. Poor quality data moved into a new system usually creates a more expensive version of the same problem.</w:t>
      </w:r>
    </w:p>
    <w:p w14:paraId="55DC814A" w14:textId="77777777" w:rsidR="00A55774" w:rsidRDefault="006C4F1E">
      <w:pPr>
        <w:spacing w:after="120" w:line="259" w:lineRule="auto"/>
      </w:pPr>
      <w:r>
        <w:rPr>
          <w:sz w:val="20"/>
        </w:rPr>
        <w:t>The organisation should decide early whether it needs full migration, partial migration, an archive strategy, or a period of parallel running. That decision affects project cost, implementation timeline, reporting accuracy, and user confidence at go-live.[1]</w:t>
      </w:r>
    </w:p>
    <w:p w14:paraId="0758D07F" w14:textId="77777777" w:rsidR="00A55774" w:rsidRDefault="006C4F1E">
      <w:pPr>
        <w:pStyle w:val="Heading2"/>
      </w:pPr>
      <w:r>
        <w:t>Data migration options</w:t>
      </w:r>
    </w:p>
    <w:tbl>
      <w:tblPr>
        <w:tblStyle w:val="TableGrid"/>
        <w:tblW w:w="0" w:type="auto"/>
        <w:jc w:val="center"/>
        <w:tblLook w:val="04A0" w:firstRow="1" w:lastRow="0" w:firstColumn="1" w:lastColumn="0" w:noHBand="0" w:noVBand="1"/>
      </w:tblPr>
      <w:tblGrid>
        <w:gridCol w:w="2592"/>
        <w:gridCol w:w="2592"/>
        <w:gridCol w:w="2592"/>
        <w:gridCol w:w="2592"/>
      </w:tblGrid>
      <w:tr w:rsidR="00A55774" w14:paraId="01B8C499" w14:textId="77777777">
        <w:trPr>
          <w:jc w:val="center"/>
        </w:trPr>
        <w:tc>
          <w:tcPr>
            <w:tcW w:w="2592"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75435F17" w14:textId="77777777" w:rsidR="00A55774" w:rsidRDefault="006C4F1E">
            <w:pPr>
              <w:spacing w:after="40"/>
            </w:pPr>
            <w:r>
              <w:rPr>
                <w:b/>
                <w:color w:val="FFFFFF"/>
                <w:sz w:val="17"/>
              </w:rPr>
              <w:t>Option</w:t>
            </w:r>
          </w:p>
        </w:tc>
        <w:tc>
          <w:tcPr>
            <w:tcW w:w="2592"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34A3F615" w14:textId="77777777" w:rsidR="00A55774" w:rsidRDefault="006C4F1E">
            <w:pPr>
              <w:spacing w:after="40"/>
            </w:pPr>
            <w:r>
              <w:rPr>
                <w:b/>
                <w:color w:val="FFFFFF"/>
                <w:sz w:val="17"/>
              </w:rPr>
              <w:t>Description</w:t>
            </w:r>
          </w:p>
        </w:tc>
        <w:tc>
          <w:tcPr>
            <w:tcW w:w="2592"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11245FDE" w14:textId="77777777" w:rsidR="00A55774" w:rsidRDefault="006C4F1E">
            <w:pPr>
              <w:spacing w:after="40"/>
            </w:pPr>
            <w:r>
              <w:rPr>
                <w:b/>
                <w:color w:val="FFFFFF"/>
                <w:sz w:val="17"/>
              </w:rPr>
              <w:t>Risk profile</w:t>
            </w:r>
          </w:p>
        </w:tc>
        <w:tc>
          <w:tcPr>
            <w:tcW w:w="2592"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3B7E9221" w14:textId="77777777" w:rsidR="00A55774" w:rsidRDefault="006C4F1E">
            <w:pPr>
              <w:spacing w:after="40"/>
            </w:pPr>
            <w:r>
              <w:rPr>
                <w:b/>
                <w:color w:val="FFFFFF"/>
                <w:sz w:val="17"/>
              </w:rPr>
              <w:t>When it may be suitable</w:t>
            </w:r>
          </w:p>
        </w:tc>
      </w:tr>
      <w:tr w:rsidR="00A55774" w14:paraId="0F2A7A3A" w14:textId="77777777">
        <w:trPr>
          <w:jc w:val="center"/>
        </w:trPr>
        <w:tc>
          <w:tcPr>
            <w:tcW w:w="2592"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85AD56F" w14:textId="77777777" w:rsidR="00A55774" w:rsidRDefault="006C4F1E">
            <w:pPr>
              <w:spacing w:after="40"/>
            </w:pPr>
            <w:r>
              <w:rPr>
                <w:sz w:val="17"/>
              </w:rPr>
              <w:t>Full migration</w:t>
            </w:r>
          </w:p>
        </w:tc>
        <w:tc>
          <w:tcPr>
            <w:tcW w:w="2592"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FBAD17A" w14:textId="77777777" w:rsidR="00A55774" w:rsidRDefault="006C4F1E">
            <w:pPr>
              <w:spacing w:after="40"/>
            </w:pPr>
            <w:r>
              <w:rPr>
                <w:sz w:val="17"/>
              </w:rPr>
              <w:t>All historical data is moved into the new system.</w:t>
            </w:r>
          </w:p>
        </w:tc>
        <w:tc>
          <w:tcPr>
            <w:tcW w:w="2592"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D03111B" w14:textId="77777777" w:rsidR="00A55774" w:rsidRDefault="006C4F1E">
            <w:pPr>
              <w:spacing w:after="40"/>
            </w:pPr>
            <w:r>
              <w:rPr>
                <w:sz w:val="17"/>
              </w:rPr>
              <w:t>High</w:t>
            </w:r>
          </w:p>
        </w:tc>
        <w:tc>
          <w:tcPr>
            <w:tcW w:w="2592"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9B42633" w14:textId="77777777" w:rsidR="00A55774" w:rsidRDefault="006C4F1E">
            <w:pPr>
              <w:spacing w:after="40"/>
            </w:pPr>
            <w:r>
              <w:rPr>
                <w:sz w:val="17"/>
              </w:rPr>
              <w:t>When historical data is clean, essential, and actively used.</w:t>
            </w:r>
          </w:p>
        </w:tc>
      </w:tr>
      <w:tr w:rsidR="00A55774" w14:paraId="35234DEC" w14:textId="77777777">
        <w:trPr>
          <w:jc w:val="center"/>
        </w:trPr>
        <w:tc>
          <w:tcPr>
            <w:tcW w:w="2592"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B9FB4BF" w14:textId="77777777" w:rsidR="00A55774" w:rsidRDefault="006C4F1E">
            <w:pPr>
              <w:spacing w:after="40"/>
            </w:pPr>
            <w:r>
              <w:rPr>
                <w:sz w:val="17"/>
              </w:rPr>
              <w:t>Partial migration</w:t>
            </w:r>
          </w:p>
        </w:tc>
        <w:tc>
          <w:tcPr>
            <w:tcW w:w="2592"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8E5EDA2" w14:textId="77777777" w:rsidR="00A55774" w:rsidRDefault="006C4F1E">
            <w:pPr>
              <w:spacing w:after="40"/>
            </w:pPr>
            <w:r>
              <w:rPr>
                <w:sz w:val="17"/>
              </w:rPr>
              <w:t>Recent or active data is migrated, with older records retained elsewhere.</w:t>
            </w:r>
          </w:p>
        </w:tc>
        <w:tc>
          <w:tcPr>
            <w:tcW w:w="2592"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7DA4F92" w14:textId="77777777" w:rsidR="00A55774" w:rsidRDefault="006C4F1E">
            <w:pPr>
              <w:spacing w:after="40"/>
            </w:pPr>
            <w:r>
              <w:rPr>
                <w:sz w:val="17"/>
              </w:rPr>
              <w:t>Medium</w:t>
            </w:r>
          </w:p>
        </w:tc>
        <w:tc>
          <w:tcPr>
            <w:tcW w:w="2592"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D2B6735" w14:textId="77777777" w:rsidR="00A55774" w:rsidRDefault="006C4F1E">
            <w:pPr>
              <w:spacing w:after="40"/>
            </w:pPr>
            <w:r>
              <w:rPr>
                <w:sz w:val="17"/>
              </w:rPr>
              <w:t>When only current records are needed for daily operations.</w:t>
            </w:r>
          </w:p>
        </w:tc>
      </w:tr>
      <w:tr w:rsidR="00A55774" w14:paraId="3CA69CD7" w14:textId="77777777">
        <w:trPr>
          <w:jc w:val="center"/>
        </w:trPr>
        <w:tc>
          <w:tcPr>
            <w:tcW w:w="2592"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6711F57" w14:textId="77777777" w:rsidR="00A55774" w:rsidRDefault="006C4F1E">
            <w:pPr>
              <w:spacing w:after="40"/>
            </w:pPr>
            <w:r>
              <w:rPr>
                <w:sz w:val="17"/>
              </w:rPr>
              <w:t>Archive strategy</w:t>
            </w:r>
          </w:p>
        </w:tc>
        <w:tc>
          <w:tcPr>
            <w:tcW w:w="2592"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CCC26D1" w14:textId="77777777" w:rsidR="00A55774" w:rsidRDefault="006C4F1E">
            <w:pPr>
              <w:spacing w:after="40"/>
            </w:pPr>
            <w:r>
              <w:rPr>
                <w:sz w:val="17"/>
              </w:rPr>
              <w:t>The old system is retained read-only and the new system starts clean.</w:t>
            </w:r>
          </w:p>
        </w:tc>
        <w:tc>
          <w:tcPr>
            <w:tcW w:w="2592"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EFA1471" w14:textId="77777777" w:rsidR="00A55774" w:rsidRDefault="006C4F1E">
            <w:pPr>
              <w:spacing w:after="40"/>
            </w:pPr>
            <w:r>
              <w:rPr>
                <w:sz w:val="17"/>
              </w:rPr>
              <w:t>Lower</w:t>
            </w:r>
          </w:p>
        </w:tc>
        <w:tc>
          <w:tcPr>
            <w:tcW w:w="2592"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AEEF7D5" w14:textId="77777777" w:rsidR="00A55774" w:rsidRDefault="006C4F1E">
            <w:pPr>
              <w:spacing w:after="40"/>
            </w:pPr>
            <w:r>
              <w:rPr>
                <w:sz w:val="17"/>
              </w:rPr>
              <w:t>When historical records are needed for reference but not daily work.</w:t>
            </w:r>
          </w:p>
        </w:tc>
      </w:tr>
      <w:tr w:rsidR="00A55774" w14:paraId="36F2767B" w14:textId="77777777">
        <w:trPr>
          <w:jc w:val="center"/>
        </w:trPr>
        <w:tc>
          <w:tcPr>
            <w:tcW w:w="2592"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EDBC4B0" w14:textId="77777777" w:rsidR="00A55774" w:rsidRDefault="006C4F1E">
            <w:pPr>
              <w:spacing w:after="40"/>
            </w:pPr>
            <w:r>
              <w:rPr>
                <w:sz w:val="17"/>
              </w:rPr>
              <w:t>Parallel running</w:t>
            </w:r>
          </w:p>
        </w:tc>
        <w:tc>
          <w:tcPr>
            <w:tcW w:w="2592"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01572F3" w14:textId="77777777" w:rsidR="00A55774" w:rsidRDefault="006C4F1E">
            <w:pPr>
              <w:spacing w:after="40"/>
            </w:pPr>
            <w:r>
              <w:rPr>
                <w:sz w:val="17"/>
              </w:rPr>
              <w:t>Old and new systems operate together for a defined period.</w:t>
            </w:r>
          </w:p>
        </w:tc>
        <w:tc>
          <w:tcPr>
            <w:tcW w:w="2592"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1E7940B" w14:textId="77777777" w:rsidR="00A55774" w:rsidRDefault="006C4F1E">
            <w:pPr>
              <w:spacing w:after="40"/>
            </w:pPr>
            <w:r>
              <w:rPr>
                <w:sz w:val="17"/>
              </w:rPr>
              <w:t>Managed but costlier</w:t>
            </w:r>
          </w:p>
        </w:tc>
        <w:tc>
          <w:tcPr>
            <w:tcW w:w="2592"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C273393" w14:textId="77777777" w:rsidR="00A55774" w:rsidRDefault="006C4F1E">
            <w:pPr>
              <w:spacing w:after="40"/>
            </w:pPr>
            <w:r>
              <w:rPr>
                <w:sz w:val="17"/>
              </w:rPr>
              <w:t>When operational continuity and validation are critical.</w:t>
            </w:r>
          </w:p>
        </w:tc>
      </w:tr>
    </w:tbl>
    <w:p w14:paraId="0EB80BB4" w14:textId="77777777" w:rsidR="00A55774" w:rsidRDefault="00A55774"/>
    <w:p w14:paraId="45A5A2A6" w14:textId="77777777" w:rsidR="00A55774" w:rsidRDefault="006C4F1E">
      <w:pPr>
        <w:pStyle w:val="Heading2"/>
      </w:pPr>
      <w:r>
        <w:t>Questions to ask</w:t>
      </w:r>
    </w:p>
    <w:tbl>
      <w:tblPr>
        <w:tblStyle w:val="TableGrid"/>
        <w:tblW w:w="0" w:type="auto"/>
        <w:jc w:val="center"/>
        <w:tblLook w:val="04A0" w:firstRow="1" w:lastRow="0" w:firstColumn="1" w:lastColumn="0" w:noHBand="0" w:noVBand="1"/>
      </w:tblPr>
      <w:tblGrid>
        <w:gridCol w:w="5184"/>
        <w:gridCol w:w="5184"/>
      </w:tblGrid>
      <w:tr w:rsidR="00A55774" w14:paraId="1AFE7E26"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7E5DA539" w14:textId="77777777" w:rsidR="00A55774" w:rsidRDefault="006C4F1E">
            <w:pPr>
              <w:spacing w:after="40"/>
            </w:pPr>
            <w:r>
              <w:rPr>
                <w:b/>
                <w:color w:val="FFFFFF"/>
                <w:sz w:val="17"/>
              </w:rPr>
              <w:t>Question</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699883A0" w14:textId="77777777" w:rsidR="00A55774" w:rsidRDefault="006C4F1E">
            <w:pPr>
              <w:spacing w:after="40"/>
            </w:pPr>
            <w:r>
              <w:rPr>
                <w:b/>
                <w:color w:val="FFFFFF"/>
                <w:sz w:val="17"/>
              </w:rPr>
              <w:t>Notes</w:t>
            </w:r>
          </w:p>
        </w:tc>
      </w:tr>
      <w:tr w:rsidR="00A55774" w14:paraId="2A9B7E56"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03A364C" w14:textId="77777777" w:rsidR="00A55774" w:rsidRDefault="006C4F1E">
            <w:pPr>
              <w:spacing w:after="40"/>
            </w:pPr>
            <w:r>
              <w:rPr>
                <w:sz w:val="17"/>
              </w:rPr>
              <w:t>What data must be migrated for go-live?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441C7D1" w14:textId="77777777" w:rsidR="00A55774" w:rsidRDefault="00A55774">
            <w:pPr>
              <w:spacing w:after="40"/>
            </w:pPr>
          </w:p>
        </w:tc>
      </w:tr>
      <w:tr w:rsidR="00A55774" w14:paraId="00A751E9"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A4A61D1" w14:textId="77777777" w:rsidR="00A55774" w:rsidRDefault="006C4F1E">
            <w:pPr>
              <w:spacing w:after="40"/>
            </w:pPr>
            <w:r>
              <w:rPr>
                <w:sz w:val="17"/>
              </w:rPr>
              <w:t>What data can be archived rather than migrated?</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29747BA" w14:textId="77777777" w:rsidR="00A55774" w:rsidRDefault="00A55774">
            <w:pPr>
              <w:spacing w:after="40"/>
            </w:pPr>
          </w:p>
        </w:tc>
      </w:tr>
      <w:tr w:rsidR="00A55774" w14:paraId="1BF6EFC7"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DFE18FC" w14:textId="77777777" w:rsidR="00A55774" w:rsidRDefault="006C4F1E">
            <w:pPr>
              <w:spacing w:after="40"/>
            </w:pPr>
            <w:r>
              <w:rPr>
                <w:sz w:val="17"/>
              </w:rPr>
              <w:t>Who owns data cleansing and duplicate removal?</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8115502" w14:textId="77777777" w:rsidR="00A55774" w:rsidRDefault="00A55774">
            <w:pPr>
              <w:spacing w:after="40"/>
            </w:pPr>
          </w:p>
        </w:tc>
      </w:tr>
      <w:tr w:rsidR="00A55774" w14:paraId="1147311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B597068" w14:textId="77777777" w:rsidR="00A55774" w:rsidRDefault="006C4F1E">
            <w:pPr>
              <w:spacing w:after="40"/>
            </w:pPr>
            <w:r>
              <w:rPr>
                <w:sz w:val="17"/>
              </w:rPr>
              <w:t>What validation rules are required before migration is accepted?</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13A366F" w14:textId="77777777" w:rsidR="00A55774" w:rsidRDefault="00A55774">
            <w:pPr>
              <w:spacing w:after="40"/>
            </w:pPr>
          </w:p>
        </w:tc>
      </w:tr>
      <w:tr w:rsidR="00A55774" w14:paraId="32D76C8B"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333275A" w14:textId="77777777" w:rsidR="00A55774" w:rsidRDefault="006C4F1E">
            <w:pPr>
              <w:spacing w:after="40"/>
            </w:pPr>
            <w:r>
              <w:rPr>
                <w:sz w:val="17"/>
              </w:rPr>
              <w:t>How will migrated data be tested by business users?</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C79AC66" w14:textId="77777777" w:rsidR="00A55774" w:rsidRDefault="00A55774">
            <w:pPr>
              <w:spacing w:after="40"/>
            </w:pPr>
          </w:p>
        </w:tc>
      </w:tr>
      <w:tr w:rsidR="00A55774" w14:paraId="52F2B5D0"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D6BDFC6" w14:textId="77777777" w:rsidR="00A55774" w:rsidRDefault="006C4F1E">
            <w:pPr>
              <w:spacing w:after="40"/>
            </w:pPr>
            <w:r>
              <w:rPr>
                <w:sz w:val="17"/>
              </w:rPr>
              <w:lastRenderedPageBreak/>
              <w:t>What reporting structures must be preserved or redesigned?</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E746925" w14:textId="77777777" w:rsidR="00A55774" w:rsidRDefault="00A55774">
            <w:pPr>
              <w:spacing w:after="40"/>
            </w:pPr>
          </w:p>
        </w:tc>
      </w:tr>
    </w:tbl>
    <w:p w14:paraId="4435D2B1" w14:textId="77777777" w:rsidR="00A55774" w:rsidRDefault="00A55774"/>
    <w:p w14:paraId="5FE099E1" w14:textId="77777777" w:rsidR="00A55774" w:rsidRDefault="006C4F1E">
      <w:pPr>
        <w:pStyle w:val="Heading2"/>
      </w:pPr>
      <w:r>
        <w:t>Checklist</w:t>
      </w:r>
    </w:p>
    <w:p w14:paraId="467C34D0" w14:textId="77777777" w:rsidR="00A55774" w:rsidRDefault="006C4F1E">
      <w:pPr>
        <w:spacing w:after="120" w:line="259" w:lineRule="auto"/>
        <w:ind w:left="216"/>
      </w:pPr>
      <w:r>
        <w:rPr>
          <w:sz w:val="19"/>
        </w:rPr>
        <w:t>☐</w:t>
      </w:r>
      <w:r>
        <w:rPr>
          <w:sz w:val="19"/>
        </w:rPr>
        <w:t xml:space="preserve"> We have assessed data quality before signing the implementation scope.</w:t>
      </w:r>
    </w:p>
    <w:p w14:paraId="2602F4DE" w14:textId="77777777" w:rsidR="00A55774" w:rsidRDefault="006C4F1E">
      <w:pPr>
        <w:spacing w:after="120" w:line="259" w:lineRule="auto"/>
        <w:ind w:left="216"/>
      </w:pPr>
      <w:r>
        <w:rPr>
          <w:sz w:val="19"/>
        </w:rPr>
        <w:t>☐</w:t>
      </w:r>
      <w:r>
        <w:rPr>
          <w:sz w:val="19"/>
        </w:rPr>
        <w:t xml:space="preserve"> We have decided whether to use full migration, partial migration, archive, or parallel running.</w:t>
      </w:r>
    </w:p>
    <w:p w14:paraId="5A78B24D" w14:textId="77777777" w:rsidR="00A55774" w:rsidRDefault="006C4F1E">
      <w:pPr>
        <w:spacing w:after="120" w:line="259" w:lineRule="auto"/>
        <w:ind w:left="216"/>
      </w:pPr>
      <w:r>
        <w:rPr>
          <w:sz w:val="19"/>
        </w:rPr>
        <w:t>☐</w:t>
      </w:r>
      <w:r>
        <w:rPr>
          <w:sz w:val="19"/>
        </w:rPr>
        <w:t xml:space="preserve"> We have assigned internal owners for data cleansing and validation.</w:t>
      </w:r>
    </w:p>
    <w:p w14:paraId="635D2304" w14:textId="77777777" w:rsidR="00A55774" w:rsidRDefault="006C4F1E">
      <w:pPr>
        <w:spacing w:after="120" w:line="259" w:lineRule="auto"/>
        <w:ind w:left="216"/>
      </w:pPr>
      <w:r>
        <w:rPr>
          <w:sz w:val="19"/>
        </w:rPr>
        <w:t>☐</w:t>
      </w:r>
      <w:r>
        <w:rPr>
          <w:sz w:val="19"/>
        </w:rPr>
        <w:t xml:space="preserve"> We have included migration testing and sign-off in the project plan.</w:t>
      </w:r>
    </w:p>
    <w:p w14:paraId="071531A4" w14:textId="77777777" w:rsidR="00A55774" w:rsidRDefault="006C4F1E">
      <w:pPr>
        <w:spacing w:after="120" w:line="259" w:lineRule="auto"/>
        <w:ind w:left="216"/>
      </w:pPr>
      <w:r>
        <w:rPr>
          <w:sz w:val="19"/>
        </w:rPr>
        <w:t>☐</w:t>
      </w:r>
      <w:r>
        <w:rPr>
          <w:sz w:val="19"/>
        </w:rPr>
        <w:t xml:space="preserve"> We have confirmed how historical reporting will be handled.</w:t>
      </w:r>
    </w:p>
    <w:p w14:paraId="531E043E" w14:textId="77777777" w:rsidR="00A55774" w:rsidRDefault="006C4F1E">
      <w:pPr>
        <w:pStyle w:val="Heading1"/>
      </w:pPr>
      <w:r>
        <w:t>7. Understand software vendor and implementation partner responsibilities</w:t>
      </w:r>
    </w:p>
    <w:p w14:paraId="4195AA0C" w14:textId="77777777" w:rsidR="00A55774" w:rsidRDefault="006C4F1E">
      <w:pPr>
        <w:pStyle w:val="Heading2"/>
      </w:pPr>
      <w:r>
        <w:t>Why this matters</w:t>
      </w:r>
    </w:p>
    <w:p w14:paraId="25A95AF0" w14:textId="77777777" w:rsidR="00A55774" w:rsidRDefault="006C4F1E">
      <w:pPr>
        <w:spacing w:after="120" w:line="259" w:lineRule="auto"/>
      </w:pPr>
      <w:r>
        <w:rPr>
          <w:sz w:val="20"/>
        </w:rPr>
        <w:t>Many software projects involve both a software vendor and an implementation partner. The vendor licences the platform and controls the product roadmap. The implementation partner configures, deploys, trains, and supports the project against a Statement of Work. These responsibilities are different, and confusion between them can create commercial gaps.</w:t>
      </w:r>
    </w:p>
    <w:p w14:paraId="6D127516" w14:textId="77777777" w:rsidR="00A55774" w:rsidRDefault="006C4F1E">
      <w:pPr>
        <w:spacing w:after="120" w:line="259" w:lineRule="auto"/>
      </w:pPr>
      <w:r>
        <w:rPr>
          <w:sz w:val="20"/>
        </w:rPr>
        <w:t>The contract should make clear who is responsible for configuration, training, integrations, data migration, testing, documentation, support, bug fixes, upgrades, and handover. Scope changes should be documented, costed, and approved in writing before work begins.</w:t>
      </w:r>
    </w:p>
    <w:p w14:paraId="7822CD44" w14:textId="77777777" w:rsidR="00A55774" w:rsidRDefault="006C4F1E">
      <w:pPr>
        <w:pStyle w:val="Heading2"/>
      </w:pPr>
      <w:r>
        <w:t>Responsibility comparison</w:t>
      </w:r>
    </w:p>
    <w:tbl>
      <w:tblPr>
        <w:tblStyle w:val="TableGrid"/>
        <w:tblW w:w="0" w:type="auto"/>
        <w:jc w:val="center"/>
        <w:tblLook w:val="04A0" w:firstRow="1" w:lastRow="0" w:firstColumn="1" w:lastColumn="0" w:noHBand="0" w:noVBand="1"/>
      </w:tblPr>
      <w:tblGrid>
        <w:gridCol w:w="3456"/>
        <w:gridCol w:w="3456"/>
        <w:gridCol w:w="3456"/>
      </w:tblGrid>
      <w:tr w:rsidR="00A55774" w14:paraId="197433C8"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6A29A8B4" w14:textId="77777777" w:rsidR="00A55774" w:rsidRDefault="006C4F1E">
            <w:pPr>
              <w:spacing w:after="40"/>
            </w:pPr>
            <w:r>
              <w:rPr>
                <w:b/>
                <w:color w:val="FFFFFF"/>
                <w:sz w:val="17"/>
              </w:rPr>
              <w:t>Area</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B39FD19" w14:textId="77777777" w:rsidR="00A55774" w:rsidRDefault="006C4F1E">
            <w:pPr>
              <w:spacing w:after="40"/>
            </w:pPr>
            <w:r>
              <w:rPr>
                <w:b/>
                <w:color w:val="FFFFFF"/>
                <w:sz w:val="17"/>
              </w:rPr>
              <w:t>Software vendor</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AAF7DA6" w14:textId="77777777" w:rsidR="00A55774" w:rsidRDefault="006C4F1E">
            <w:pPr>
              <w:spacing w:after="40"/>
            </w:pPr>
            <w:r>
              <w:rPr>
                <w:b/>
                <w:color w:val="FFFFFF"/>
                <w:sz w:val="17"/>
              </w:rPr>
              <w:t>Implementation partner</w:t>
            </w:r>
          </w:p>
        </w:tc>
      </w:tr>
      <w:tr w:rsidR="00A55774" w14:paraId="50E3A6D2"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9F33768" w14:textId="77777777" w:rsidR="00A55774" w:rsidRDefault="006C4F1E">
            <w:pPr>
              <w:spacing w:after="40"/>
            </w:pPr>
            <w:r>
              <w:rPr>
                <w:sz w:val="17"/>
              </w:rPr>
              <w:t>Licence and product access</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2A149A7" w14:textId="77777777" w:rsidR="00A55774" w:rsidRDefault="006C4F1E">
            <w:pPr>
              <w:spacing w:after="40"/>
            </w:pPr>
            <w:r>
              <w:rPr>
                <w:sz w:val="17"/>
              </w:rPr>
              <w:t>Usually responsible</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0936057" w14:textId="77777777" w:rsidR="00A55774" w:rsidRDefault="006C4F1E">
            <w:pPr>
              <w:spacing w:after="40"/>
            </w:pPr>
            <w:r>
              <w:rPr>
                <w:sz w:val="17"/>
              </w:rPr>
              <w:t>Usually not responsible</w:t>
            </w:r>
          </w:p>
        </w:tc>
      </w:tr>
      <w:tr w:rsidR="00A55774" w14:paraId="41285DF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883AF7D" w14:textId="77777777" w:rsidR="00A55774" w:rsidRDefault="006C4F1E">
            <w:pPr>
              <w:spacing w:after="40"/>
            </w:pPr>
            <w:r>
              <w:rPr>
                <w:sz w:val="17"/>
              </w:rPr>
              <w:t>Product roadmap and upgrades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EF02925" w14:textId="77777777" w:rsidR="00A55774" w:rsidRDefault="006C4F1E">
            <w:pPr>
              <w:spacing w:after="40"/>
            </w:pPr>
            <w:r>
              <w:rPr>
                <w:sz w:val="17"/>
              </w:rPr>
              <w:t>Usually responsible</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E676F5E" w14:textId="77777777" w:rsidR="00A55774" w:rsidRDefault="006C4F1E">
            <w:pPr>
              <w:spacing w:after="40"/>
            </w:pPr>
            <w:r>
              <w:rPr>
                <w:sz w:val="17"/>
              </w:rPr>
              <w:t>Usually not responsible</w:t>
            </w:r>
          </w:p>
        </w:tc>
      </w:tr>
      <w:tr w:rsidR="00A55774" w14:paraId="6D75A71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4A98706" w14:textId="77777777" w:rsidR="00A55774" w:rsidRDefault="006C4F1E">
            <w:pPr>
              <w:spacing w:after="40"/>
            </w:pPr>
            <w:r>
              <w:rPr>
                <w:sz w:val="17"/>
              </w:rPr>
              <w:t>Standard platform support</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6ADD728" w14:textId="77777777" w:rsidR="00A55774" w:rsidRDefault="006C4F1E">
            <w:pPr>
              <w:spacing w:after="40"/>
            </w:pPr>
            <w:r>
              <w:rPr>
                <w:sz w:val="17"/>
              </w:rPr>
              <w:t>Usually responsible</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623FB8A" w14:textId="77777777" w:rsidR="00A55774" w:rsidRDefault="006C4F1E">
            <w:pPr>
              <w:spacing w:after="40"/>
            </w:pPr>
            <w:r>
              <w:rPr>
                <w:sz w:val="17"/>
              </w:rPr>
              <w:t>May provide first-line or project support if agreed</w:t>
            </w:r>
          </w:p>
        </w:tc>
      </w:tr>
      <w:tr w:rsidR="00A55774" w14:paraId="6D075889"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597DB8C" w14:textId="77777777" w:rsidR="00A55774" w:rsidRDefault="006C4F1E">
            <w:pPr>
              <w:spacing w:after="40"/>
            </w:pPr>
            <w:r>
              <w:rPr>
                <w:sz w:val="17"/>
              </w:rPr>
              <w:t>Configuration and deployment</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DCE5AB5" w14:textId="77777777" w:rsidR="00A55774" w:rsidRDefault="006C4F1E">
            <w:pPr>
              <w:spacing w:after="40"/>
            </w:pPr>
            <w:r>
              <w:rPr>
                <w:sz w:val="17"/>
              </w:rPr>
              <w:t>Usually not responsible unless bundled</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07AAB38" w14:textId="77777777" w:rsidR="00A55774" w:rsidRDefault="006C4F1E">
            <w:pPr>
              <w:spacing w:after="40"/>
            </w:pPr>
            <w:r>
              <w:rPr>
                <w:sz w:val="17"/>
              </w:rPr>
              <w:t>Usually responsible under the Statement of Work</w:t>
            </w:r>
          </w:p>
        </w:tc>
      </w:tr>
      <w:tr w:rsidR="00A55774" w14:paraId="24412231"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DDC6DC4" w14:textId="77777777" w:rsidR="00A55774" w:rsidRDefault="006C4F1E">
            <w:pPr>
              <w:spacing w:after="40"/>
            </w:pPr>
            <w:r>
              <w:rPr>
                <w:sz w:val="17"/>
              </w:rPr>
              <w:t>Training and handover</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C6BC48F" w14:textId="77777777" w:rsidR="00A55774" w:rsidRDefault="006C4F1E">
            <w:pPr>
              <w:spacing w:after="40"/>
            </w:pPr>
            <w:r>
              <w:rPr>
                <w:sz w:val="17"/>
              </w:rPr>
              <w:t>Sometimes standard materials only</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D6058F2" w14:textId="77777777" w:rsidR="00A55774" w:rsidRDefault="006C4F1E">
            <w:pPr>
              <w:spacing w:after="40"/>
            </w:pPr>
            <w:r>
              <w:rPr>
                <w:sz w:val="17"/>
              </w:rPr>
              <w:t>Usually responsible if included in scope</w:t>
            </w:r>
          </w:p>
        </w:tc>
      </w:tr>
      <w:tr w:rsidR="00A55774" w14:paraId="696FAFB8"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1C98964" w14:textId="77777777" w:rsidR="00A55774" w:rsidRDefault="006C4F1E">
            <w:pPr>
              <w:spacing w:after="40"/>
            </w:pPr>
            <w:r>
              <w:rPr>
                <w:sz w:val="17"/>
              </w:rPr>
              <w:t>Custom development</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BA8A821" w14:textId="77777777" w:rsidR="00A55774" w:rsidRDefault="006C4F1E">
            <w:pPr>
              <w:spacing w:after="40"/>
            </w:pPr>
            <w:r>
              <w:rPr>
                <w:sz w:val="17"/>
              </w:rPr>
              <w:t>Sometimes possible, often separately contracted</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046DBEB" w14:textId="77777777" w:rsidR="00A55774" w:rsidRDefault="006C4F1E">
            <w:pPr>
              <w:spacing w:after="40"/>
            </w:pPr>
            <w:r>
              <w:rPr>
                <w:sz w:val="17"/>
              </w:rPr>
              <w:t>May be responsible if included in scope</w:t>
            </w:r>
          </w:p>
        </w:tc>
      </w:tr>
      <w:tr w:rsidR="00A55774" w14:paraId="32585A50"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CB50EAA" w14:textId="77777777" w:rsidR="00A55774" w:rsidRDefault="006C4F1E">
            <w:pPr>
              <w:spacing w:after="40"/>
            </w:pPr>
            <w:r>
              <w:rPr>
                <w:sz w:val="17"/>
              </w:rPr>
              <w:t>Project delivery</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9009461" w14:textId="77777777" w:rsidR="00A55774" w:rsidRDefault="006C4F1E">
            <w:pPr>
              <w:spacing w:after="40"/>
            </w:pPr>
            <w:r>
              <w:rPr>
                <w:sz w:val="17"/>
              </w:rPr>
              <w:t>Usually limited</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6493A8F" w14:textId="77777777" w:rsidR="00A55774" w:rsidRDefault="006C4F1E">
            <w:pPr>
              <w:spacing w:after="40"/>
            </w:pPr>
            <w:r>
              <w:rPr>
                <w:sz w:val="17"/>
              </w:rPr>
              <w:t>Usually responsible for agreed deliverables</w:t>
            </w:r>
          </w:p>
        </w:tc>
      </w:tr>
    </w:tbl>
    <w:p w14:paraId="028D8B27" w14:textId="77777777" w:rsidR="00A55774" w:rsidRDefault="00A55774"/>
    <w:p w14:paraId="0B2013B7" w14:textId="77777777" w:rsidR="00A55774" w:rsidRDefault="006C4F1E">
      <w:pPr>
        <w:pStyle w:val="Heading2"/>
      </w:pPr>
      <w:r>
        <w:lastRenderedPageBreak/>
        <w:t>Questions to ask</w:t>
      </w:r>
    </w:p>
    <w:tbl>
      <w:tblPr>
        <w:tblStyle w:val="TableGrid"/>
        <w:tblW w:w="0" w:type="auto"/>
        <w:jc w:val="center"/>
        <w:tblLook w:val="04A0" w:firstRow="1" w:lastRow="0" w:firstColumn="1" w:lastColumn="0" w:noHBand="0" w:noVBand="1"/>
      </w:tblPr>
      <w:tblGrid>
        <w:gridCol w:w="5184"/>
        <w:gridCol w:w="5184"/>
      </w:tblGrid>
      <w:tr w:rsidR="00A55774" w14:paraId="2AA15DA5"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68A0FDF7" w14:textId="77777777" w:rsidR="00A55774" w:rsidRDefault="006C4F1E">
            <w:pPr>
              <w:spacing w:after="40"/>
            </w:pPr>
            <w:r>
              <w:rPr>
                <w:b/>
                <w:color w:val="FFFFFF"/>
                <w:sz w:val="17"/>
              </w:rPr>
              <w:t>Question</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033BDD31" w14:textId="77777777" w:rsidR="00A55774" w:rsidRDefault="006C4F1E">
            <w:pPr>
              <w:spacing w:after="40"/>
            </w:pPr>
            <w:r>
              <w:rPr>
                <w:b/>
                <w:color w:val="FFFFFF"/>
                <w:sz w:val="17"/>
              </w:rPr>
              <w:t>Notes</w:t>
            </w:r>
          </w:p>
        </w:tc>
      </w:tr>
      <w:tr w:rsidR="00A55774" w14:paraId="1F65FAA2"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B92494E" w14:textId="77777777" w:rsidR="00A55774" w:rsidRDefault="006C4F1E">
            <w:pPr>
              <w:spacing w:after="40"/>
            </w:pPr>
            <w:r>
              <w:rPr>
                <w:sz w:val="17"/>
              </w:rPr>
              <w:t>Which organisation is responsible for each deliverable?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612EEF6" w14:textId="77777777" w:rsidR="00A55774" w:rsidRDefault="00A55774">
            <w:pPr>
              <w:spacing w:after="40"/>
            </w:pPr>
          </w:p>
        </w:tc>
      </w:tr>
      <w:tr w:rsidR="00A55774" w14:paraId="52F50CC4"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64CD339" w14:textId="77777777" w:rsidR="00A55774" w:rsidRDefault="006C4F1E">
            <w:pPr>
              <w:spacing w:after="40"/>
            </w:pPr>
            <w:r>
              <w:rPr>
                <w:sz w:val="17"/>
              </w:rPr>
              <w:t>What is included in the licence fee and what is implementation cost?</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C4FF849" w14:textId="77777777" w:rsidR="00A55774" w:rsidRDefault="00A55774">
            <w:pPr>
              <w:spacing w:after="40"/>
            </w:pPr>
          </w:p>
        </w:tc>
      </w:tr>
      <w:tr w:rsidR="00A55774" w14:paraId="60A1440D"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DF7ABF9" w14:textId="77777777" w:rsidR="00A55774" w:rsidRDefault="006C4F1E">
            <w:pPr>
              <w:spacing w:after="40"/>
            </w:pPr>
            <w:r>
              <w:rPr>
                <w:sz w:val="17"/>
              </w:rPr>
              <w:t>What is excluded from the Statement of Work?</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18D3118" w14:textId="77777777" w:rsidR="00A55774" w:rsidRDefault="00A55774">
            <w:pPr>
              <w:spacing w:after="40"/>
            </w:pPr>
          </w:p>
        </w:tc>
      </w:tr>
      <w:tr w:rsidR="00A55774" w14:paraId="0FBAFD90"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5BC9ADD" w14:textId="77777777" w:rsidR="00A55774" w:rsidRDefault="006C4F1E">
            <w:pPr>
              <w:spacing w:after="40"/>
            </w:pPr>
            <w:r>
              <w:rPr>
                <w:sz w:val="17"/>
              </w:rPr>
              <w:t>What day rates apply to change requests?</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F8DD897" w14:textId="77777777" w:rsidR="00A55774" w:rsidRDefault="00A55774">
            <w:pPr>
              <w:spacing w:after="40"/>
            </w:pPr>
          </w:p>
        </w:tc>
      </w:tr>
      <w:tr w:rsidR="00A55774" w14:paraId="715E767A"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39E3596" w14:textId="77777777" w:rsidR="00A55774" w:rsidRDefault="006C4F1E">
            <w:pPr>
              <w:spacing w:after="40"/>
            </w:pPr>
            <w:r>
              <w:rPr>
                <w:sz w:val="17"/>
              </w:rPr>
              <w:t>How are scope changes approved and documented?</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77A7EC7" w14:textId="77777777" w:rsidR="00A55774" w:rsidRDefault="00A55774">
            <w:pPr>
              <w:spacing w:after="40"/>
            </w:pPr>
          </w:p>
        </w:tc>
      </w:tr>
      <w:tr w:rsidR="00A55774" w14:paraId="3F803206"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FF40C86" w14:textId="77777777" w:rsidR="00A55774" w:rsidRDefault="006C4F1E">
            <w:pPr>
              <w:spacing w:after="40"/>
            </w:pPr>
            <w:r>
              <w:rPr>
                <w:sz w:val="17"/>
              </w:rPr>
              <w:t>Who supports the platform after handover?</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091413A" w14:textId="77777777" w:rsidR="00A55774" w:rsidRDefault="00A55774">
            <w:pPr>
              <w:spacing w:after="40"/>
            </w:pPr>
          </w:p>
        </w:tc>
      </w:tr>
    </w:tbl>
    <w:p w14:paraId="340BF5DC" w14:textId="77777777" w:rsidR="00A55774" w:rsidRDefault="00A55774"/>
    <w:p w14:paraId="49E3BF0E" w14:textId="77777777" w:rsidR="00A55774" w:rsidRDefault="006C4F1E">
      <w:pPr>
        <w:pStyle w:val="Heading2"/>
      </w:pPr>
      <w:r>
        <w:t>Checklist</w:t>
      </w:r>
    </w:p>
    <w:p w14:paraId="41255686" w14:textId="77777777" w:rsidR="00A55774" w:rsidRDefault="006C4F1E">
      <w:pPr>
        <w:spacing w:after="120" w:line="259" w:lineRule="auto"/>
        <w:ind w:left="216"/>
      </w:pPr>
      <w:r>
        <w:rPr>
          <w:sz w:val="19"/>
        </w:rPr>
        <w:t>☐</w:t>
      </w:r>
      <w:r>
        <w:rPr>
          <w:sz w:val="19"/>
        </w:rPr>
        <w:t xml:space="preserve"> We understand the difference between the vendor agreement and the implementation Statement of Work.</w:t>
      </w:r>
    </w:p>
    <w:p w14:paraId="507535BC" w14:textId="77777777" w:rsidR="00A55774" w:rsidRDefault="006C4F1E">
      <w:pPr>
        <w:spacing w:after="120" w:line="259" w:lineRule="auto"/>
        <w:ind w:left="216"/>
      </w:pPr>
      <w:r>
        <w:rPr>
          <w:sz w:val="19"/>
        </w:rPr>
        <w:t>☐</w:t>
      </w:r>
      <w:r>
        <w:rPr>
          <w:sz w:val="19"/>
        </w:rPr>
        <w:t xml:space="preserve"> The Statement of Work includes scope, deliverables, assumptions, exclusions, acceptance criteria, and responsibilities.</w:t>
      </w:r>
    </w:p>
    <w:p w14:paraId="3B9B4C15" w14:textId="77777777" w:rsidR="00A55774" w:rsidRDefault="006C4F1E">
      <w:pPr>
        <w:spacing w:after="120" w:line="259" w:lineRule="auto"/>
        <w:ind w:left="216"/>
      </w:pPr>
      <w:r>
        <w:rPr>
          <w:sz w:val="19"/>
        </w:rPr>
        <w:t>☐</w:t>
      </w:r>
      <w:r>
        <w:rPr>
          <w:sz w:val="19"/>
        </w:rPr>
        <w:t xml:space="preserve"> Change request rates and approval processes are documented.</w:t>
      </w:r>
    </w:p>
    <w:p w14:paraId="4FC292DA" w14:textId="77777777" w:rsidR="00A55774" w:rsidRDefault="006C4F1E">
      <w:pPr>
        <w:spacing w:after="120" w:line="259" w:lineRule="auto"/>
        <w:ind w:left="216"/>
      </w:pPr>
      <w:r>
        <w:rPr>
          <w:sz w:val="19"/>
        </w:rPr>
        <w:t>☐</w:t>
      </w:r>
      <w:r>
        <w:rPr>
          <w:sz w:val="19"/>
        </w:rPr>
        <w:t xml:space="preserve"> Training, handover, documentation, and support are included or explicitly excluded.</w:t>
      </w:r>
    </w:p>
    <w:p w14:paraId="76888B23" w14:textId="77777777" w:rsidR="00A55774" w:rsidRDefault="006C4F1E">
      <w:pPr>
        <w:spacing w:after="120" w:line="259" w:lineRule="auto"/>
        <w:ind w:left="216"/>
      </w:pPr>
      <w:r>
        <w:rPr>
          <w:sz w:val="19"/>
        </w:rPr>
        <w:t>☐</w:t>
      </w:r>
      <w:r>
        <w:rPr>
          <w:sz w:val="19"/>
        </w:rPr>
        <w:t xml:space="preserve"> Contract ownership after go-live has been assigned internally.</w:t>
      </w:r>
    </w:p>
    <w:p w14:paraId="6F4EA4AA" w14:textId="77777777" w:rsidR="00A55774" w:rsidRDefault="006C4F1E">
      <w:pPr>
        <w:pStyle w:val="Heading1"/>
      </w:pPr>
      <w:r>
        <w:t>8. Demand real demonstrations, not polished sales presentations</w:t>
      </w:r>
    </w:p>
    <w:p w14:paraId="370FFDC7" w14:textId="77777777" w:rsidR="00A55774" w:rsidRDefault="006C4F1E">
      <w:pPr>
        <w:pStyle w:val="Heading2"/>
      </w:pPr>
      <w:r>
        <w:t>Why this matters</w:t>
      </w:r>
    </w:p>
    <w:p w14:paraId="7B87840C" w14:textId="77777777" w:rsidR="00A55774" w:rsidRDefault="006C4F1E">
      <w:pPr>
        <w:spacing w:after="120" w:line="259" w:lineRule="auto"/>
      </w:pPr>
      <w:r>
        <w:rPr>
          <w:sz w:val="20"/>
        </w:rPr>
        <w:t>A standard vendor demonstration is often pre-configured, polished, and designed to show the platform at its best. It may not show what your organisation will receive after implementation. A useful demonstration should show how the platform handles your specific requirements, what is available out of the box, what requires configuration, and what requires custom development.</w:t>
      </w:r>
    </w:p>
    <w:p w14:paraId="18E1A883" w14:textId="77777777" w:rsidR="00A55774" w:rsidRDefault="006C4F1E">
      <w:pPr>
        <w:spacing w:after="120" w:line="259" w:lineRule="auto"/>
      </w:pPr>
      <w:r>
        <w:rPr>
          <w:sz w:val="20"/>
        </w:rPr>
        <w:t>Ask vendors to demonstrate real scenarios using your requirements. If possible, speak to reference clients with similar complexity, sector, scale, or process requirements.</w:t>
      </w:r>
    </w:p>
    <w:p w14:paraId="240A6FA6" w14:textId="77777777" w:rsidR="00A55774" w:rsidRDefault="006C4F1E">
      <w:pPr>
        <w:pStyle w:val="Heading2"/>
      </w:pPr>
      <w:r>
        <w:t>Demonstration categories</w:t>
      </w:r>
    </w:p>
    <w:tbl>
      <w:tblPr>
        <w:tblStyle w:val="TableGrid"/>
        <w:tblW w:w="0" w:type="auto"/>
        <w:jc w:val="center"/>
        <w:tblLook w:val="04A0" w:firstRow="1" w:lastRow="0" w:firstColumn="1" w:lastColumn="0" w:noHBand="0" w:noVBand="1"/>
      </w:tblPr>
      <w:tblGrid>
        <w:gridCol w:w="3456"/>
        <w:gridCol w:w="3456"/>
        <w:gridCol w:w="3456"/>
      </w:tblGrid>
      <w:tr w:rsidR="00A55774" w14:paraId="66ACC41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3F6A06C6" w14:textId="77777777" w:rsidR="00A55774" w:rsidRDefault="006C4F1E">
            <w:pPr>
              <w:spacing w:after="40"/>
            </w:pPr>
            <w:r>
              <w:rPr>
                <w:b/>
                <w:color w:val="FFFFFF"/>
                <w:sz w:val="17"/>
              </w:rPr>
              <w:t>Category</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6192C11B" w14:textId="77777777" w:rsidR="00A55774" w:rsidRDefault="006C4F1E">
            <w:pPr>
              <w:spacing w:after="40"/>
            </w:pPr>
            <w:r>
              <w:rPr>
                <w:b/>
                <w:color w:val="FFFFFF"/>
                <w:sz w:val="17"/>
              </w:rPr>
              <w:t>Meaning</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6070738" w14:textId="77777777" w:rsidR="00A55774" w:rsidRDefault="006C4F1E">
            <w:pPr>
              <w:spacing w:after="40"/>
            </w:pPr>
            <w:r>
              <w:rPr>
                <w:b/>
                <w:color w:val="FFFFFF"/>
                <w:sz w:val="17"/>
              </w:rPr>
              <w:t>Risk level</w:t>
            </w:r>
          </w:p>
        </w:tc>
      </w:tr>
      <w:tr w:rsidR="00A55774" w14:paraId="5AFD41FA"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CEB6A8B" w14:textId="77777777" w:rsidR="00A55774" w:rsidRDefault="006C4F1E">
            <w:pPr>
              <w:spacing w:after="40"/>
            </w:pPr>
            <w:r>
              <w:rPr>
                <w:sz w:val="17"/>
              </w:rPr>
              <w:t>Out of the box</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E631536" w14:textId="77777777" w:rsidR="00A55774" w:rsidRDefault="006C4F1E">
            <w:pPr>
              <w:spacing w:after="40"/>
            </w:pPr>
            <w:r>
              <w:rPr>
                <w:sz w:val="17"/>
              </w:rPr>
              <w:t>Standard platform capability available without configuration.</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A3193BA" w14:textId="77777777" w:rsidR="00A55774" w:rsidRDefault="006C4F1E">
            <w:pPr>
              <w:spacing w:after="40"/>
            </w:pPr>
            <w:r>
              <w:rPr>
                <w:sz w:val="17"/>
              </w:rPr>
              <w:t>Lowest risk and fastest to deploy.</w:t>
            </w:r>
          </w:p>
        </w:tc>
      </w:tr>
      <w:tr w:rsidR="00A55774" w14:paraId="776B38EE"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0D8F3F4" w14:textId="77777777" w:rsidR="00A55774" w:rsidRDefault="006C4F1E">
            <w:pPr>
              <w:spacing w:after="40"/>
            </w:pPr>
            <w:r>
              <w:rPr>
                <w:sz w:val="17"/>
              </w:rPr>
              <w:t>Configured</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E13B334" w14:textId="77777777" w:rsidR="00A55774" w:rsidRDefault="006C4F1E">
            <w:pPr>
              <w:spacing w:after="40"/>
            </w:pPr>
            <w:r>
              <w:rPr>
                <w:sz w:val="17"/>
              </w:rPr>
              <w:t xml:space="preserve">Standard platform adjusted to your </w:t>
            </w:r>
            <w:r>
              <w:rPr>
                <w:sz w:val="17"/>
              </w:rPr>
              <w:lastRenderedPageBreak/>
              <w:t>requirements.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4CEAA62" w14:textId="77777777" w:rsidR="00A55774" w:rsidRDefault="006C4F1E">
            <w:pPr>
              <w:spacing w:after="40"/>
            </w:pPr>
            <w:r>
              <w:rPr>
                <w:sz w:val="17"/>
              </w:rPr>
              <w:lastRenderedPageBreak/>
              <w:t xml:space="preserve">Manageable if included in the Statement of </w:t>
            </w:r>
            <w:r>
              <w:rPr>
                <w:sz w:val="17"/>
              </w:rPr>
              <w:lastRenderedPageBreak/>
              <w:t>Work.</w:t>
            </w:r>
          </w:p>
        </w:tc>
      </w:tr>
      <w:tr w:rsidR="00A55774" w14:paraId="11FDFAB4"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773FFAA" w14:textId="77777777" w:rsidR="00A55774" w:rsidRDefault="006C4F1E">
            <w:pPr>
              <w:spacing w:after="40"/>
            </w:pPr>
            <w:r>
              <w:rPr>
                <w:sz w:val="17"/>
              </w:rPr>
              <w:lastRenderedPageBreak/>
              <w:t>Custom built</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8240AAD" w14:textId="77777777" w:rsidR="00A55774" w:rsidRDefault="006C4F1E">
            <w:pPr>
              <w:spacing w:after="40"/>
            </w:pPr>
            <w:r>
              <w:rPr>
                <w:sz w:val="17"/>
              </w:rPr>
              <w:t>Bespoke development beyond standard configuration.</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9BA7A98" w14:textId="77777777" w:rsidR="00A55774" w:rsidRDefault="006C4F1E">
            <w:pPr>
              <w:spacing w:after="40"/>
            </w:pPr>
            <w:r>
              <w:rPr>
                <w:sz w:val="17"/>
              </w:rPr>
              <w:t>Highest cost, highest risk, and potential upgrade dependency.</w:t>
            </w:r>
          </w:p>
        </w:tc>
      </w:tr>
    </w:tbl>
    <w:p w14:paraId="57878AEE" w14:textId="77777777" w:rsidR="00A55774" w:rsidRDefault="00A55774"/>
    <w:p w14:paraId="05E9A781" w14:textId="77777777" w:rsidR="00A55774" w:rsidRDefault="006C4F1E">
      <w:pPr>
        <w:pStyle w:val="Heading2"/>
      </w:pPr>
      <w:r>
        <w:t>Questions to ask vendors</w:t>
      </w:r>
    </w:p>
    <w:tbl>
      <w:tblPr>
        <w:tblStyle w:val="TableGrid"/>
        <w:tblW w:w="0" w:type="auto"/>
        <w:jc w:val="center"/>
        <w:tblLook w:val="04A0" w:firstRow="1" w:lastRow="0" w:firstColumn="1" w:lastColumn="0" w:noHBand="0" w:noVBand="1"/>
      </w:tblPr>
      <w:tblGrid>
        <w:gridCol w:w="5184"/>
        <w:gridCol w:w="5184"/>
      </w:tblGrid>
      <w:tr w:rsidR="00A55774" w14:paraId="5FE5A66C"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6FCBA793" w14:textId="77777777" w:rsidR="00A55774" w:rsidRDefault="006C4F1E">
            <w:pPr>
              <w:spacing w:after="40"/>
            </w:pPr>
            <w:r>
              <w:rPr>
                <w:b/>
                <w:color w:val="FFFFFF"/>
                <w:sz w:val="17"/>
              </w:rPr>
              <w:t>Question</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72E89694" w14:textId="77777777" w:rsidR="00A55774" w:rsidRDefault="006C4F1E">
            <w:pPr>
              <w:spacing w:after="40"/>
            </w:pPr>
            <w:r>
              <w:rPr>
                <w:b/>
                <w:color w:val="FFFFFF"/>
                <w:sz w:val="17"/>
              </w:rPr>
              <w:t>Vendor response</w:t>
            </w:r>
          </w:p>
        </w:tc>
      </w:tr>
      <w:tr w:rsidR="00A55774" w14:paraId="7BA29254"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82E646A" w14:textId="77777777" w:rsidR="00A55774" w:rsidRDefault="006C4F1E">
            <w:pPr>
              <w:spacing w:after="40"/>
            </w:pPr>
            <w:r>
              <w:rPr>
                <w:sz w:val="17"/>
              </w:rPr>
              <w:t>Can you demonstrate the platform against our specific requirements rather than your standard demo?</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6CEEE8D" w14:textId="77777777" w:rsidR="00A55774" w:rsidRDefault="00A55774">
            <w:pPr>
              <w:spacing w:after="40"/>
            </w:pPr>
          </w:p>
        </w:tc>
      </w:tr>
      <w:tr w:rsidR="00A55774" w14:paraId="3F8254B4"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6D48B24" w14:textId="77777777" w:rsidR="00A55774" w:rsidRDefault="006C4F1E">
            <w:pPr>
              <w:spacing w:after="40"/>
            </w:pPr>
            <w:r>
              <w:rPr>
                <w:sz w:val="17"/>
              </w:rPr>
              <w:t>Which features shown are out of the box, configured, or custom built?</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2EAA9D6" w14:textId="77777777" w:rsidR="00A55774" w:rsidRDefault="00A55774">
            <w:pPr>
              <w:spacing w:after="40"/>
            </w:pPr>
          </w:p>
        </w:tc>
      </w:tr>
      <w:tr w:rsidR="00A55774" w14:paraId="7EE171A9"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5F84EB1" w14:textId="77777777" w:rsidR="00A55774" w:rsidRDefault="006C4F1E">
            <w:pPr>
              <w:spacing w:after="40"/>
            </w:pPr>
            <w:r>
              <w:rPr>
                <w:sz w:val="17"/>
              </w:rPr>
              <w:t>Which of our Must Have requirements cannot be met without custom development?</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1EF92DA" w14:textId="77777777" w:rsidR="00A55774" w:rsidRDefault="00A55774">
            <w:pPr>
              <w:spacing w:after="40"/>
            </w:pPr>
          </w:p>
        </w:tc>
      </w:tr>
      <w:tr w:rsidR="00A55774" w14:paraId="4BE9FF08"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9D250A4" w14:textId="77777777" w:rsidR="00A55774" w:rsidRDefault="006C4F1E">
            <w:pPr>
              <w:spacing w:after="40"/>
            </w:pPr>
            <w:r>
              <w:rPr>
                <w:sz w:val="17"/>
              </w:rPr>
              <w:t>What assumptions are you making about our processes, data, integrations, and users?</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46C5AF4" w14:textId="77777777" w:rsidR="00A55774" w:rsidRDefault="00A55774">
            <w:pPr>
              <w:spacing w:after="40"/>
            </w:pPr>
          </w:p>
        </w:tc>
      </w:tr>
      <w:tr w:rsidR="00A55774" w14:paraId="6539C250"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AE9BF2E" w14:textId="77777777" w:rsidR="00A55774" w:rsidRDefault="006C4F1E">
            <w:pPr>
              <w:spacing w:after="40"/>
            </w:pPr>
            <w:r>
              <w:rPr>
                <w:sz w:val="17"/>
              </w:rPr>
              <w:t>Can we speak to a reference client with similar needs?</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458296B" w14:textId="77777777" w:rsidR="00A55774" w:rsidRDefault="00A55774">
            <w:pPr>
              <w:spacing w:after="40"/>
            </w:pPr>
          </w:p>
        </w:tc>
      </w:tr>
      <w:tr w:rsidR="00A55774" w14:paraId="29DFC3A2"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3E06C19" w14:textId="77777777" w:rsidR="00A55774" w:rsidRDefault="006C4F1E">
            <w:pPr>
              <w:spacing w:after="40"/>
            </w:pPr>
            <w:r>
              <w:rPr>
                <w:sz w:val="17"/>
              </w:rPr>
              <w:t>What happens to configuration or customisation during upgrades?</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39FF0A6" w14:textId="77777777" w:rsidR="00A55774" w:rsidRDefault="00A55774">
            <w:pPr>
              <w:spacing w:after="40"/>
            </w:pPr>
          </w:p>
        </w:tc>
      </w:tr>
    </w:tbl>
    <w:p w14:paraId="0860E197" w14:textId="77777777" w:rsidR="00A55774" w:rsidRDefault="00A55774"/>
    <w:p w14:paraId="07BB1921" w14:textId="77777777" w:rsidR="00A55774" w:rsidRDefault="006C4F1E">
      <w:pPr>
        <w:pStyle w:val="Heading2"/>
      </w:pPr>
      <w:r>
        <w:t>Checklist</w:t>
      </w:r>
    </w:p>
    <w:p w14:paraId="2FBFAE1A" w14:textId="77777777" w:rsidR="00A55774" w:rsidRDefault="006C4F1E">
      <w:pPr>
        <w:spacing w:after="120" w:line="259" w:lineRule="auto"/>
        <w:ind w:left="216"/>
      </w:pPr>
      <w:r>
        <w:rPr>
          <w:sz w:val="19"/>
        </w:rPr>
        <w:t>☐</w:t>
      </w:r>
      <w:r>
        <w:rPr>
          <w:sz w:val="19"/>
        </w:rPr>
        <w:t xml:space="preserve"> Each shortlisted vendor has demonstrated against the same core scenarios.</w:t>
      </w:r>
    </w:p>
    <w:p w14:paraId="6786EE3D" w14:textId="77777777" w:rsidR="00A55774" w:rsidRDefault="006C4F1E">
      <w:pPr>
        <w:spacing w:after="120" w:line="259" w:lineRule="auto"/>
        <w:ind w:left="216"/>
      </w:pPr>
      <w:r>
        <w:rPr>
          <w:sz w:val="19"/>
        </w:rPr>
        <w:t>☐</w:t>
      </w:r>
      <w:r>
        <w:rPr>
          <w:sz w:val="19"/>
        </w:rPr>
        <w:t xml:space="preserve"> We have identified out-of-the-box, configured, and custom-built elements.</w:t>
      </w:r>
    </w:p>
    <w:p w14:paraId="3E6E8F59" w14:textId="77777777" w:rsidR="00A55774" w:rsidRDefault="006C4F1E">
      <w:pPr>
        <w:spacing w:after="120" w:line="259" w:lineRule="auto"/>
        <w:ind w:left="216"/>
      </w:pPr>
      <w:r>
        <w:rPr>
          <w:sz w:val="19"/>
        </w:rPr>
        <w:t>☐</w:t>
      </w:r>
      <w:r>
        <w:rPr>
          <w:sz w:val="19"/>
        </w:rPr>
        <w:t xml:space="preserve"> We have requested relevant reference clients.</w:t>
      </w:r>
    </w:p>
    <w:p w14:paraId="327E2678" w14:textId="77777777" w:rsidR="00A55774" w:rsidRDefault="006C4F1E">
      <w:pPr>
        <w:spacing w:after="120" w:line="259" w:lineRule="auto"/>
        <w:ind w:left="216"/>
      </w:pPr>
      <w:r>
        <w:rPr>
          <w:sz w:val="19"/>
        </w:rPr>
        <w:t>☐</w:t>
      </w:r>
      <w:r>
        <w:rPr>
          <w:sz w:val="19"/>
        </w:rPr>
        <w:t xml:space="preserve"> We have captured vendor assumptions and unresolved gaps.</w:t>
      </w:r>
    </w:p>
    <w:p w14:paraId="2C969AF8" w14:textId="77777777" w:rsidR="00A55774" w:rsidRDefault="006C4F1E">
      <w:pPr>
        <w:spacing w:after="120" w:line="259" w:lineRule="auto"/>
        <w:ind w:left="216"/>
      </w:pPr>
      <w:r>
        <w:rPr>
          <w:sz w:val="19"/>
        </w:rPr>
        <w:t>☐</w:t>
      </w:r>
      <w:r>
        <w:rPr>
          <w:sz w:val="19"/>
        </w:rPr>
        <w:t xml:space="preserve"> We have updated the requirements and risk log after each demonstration.</w:t>
      </w:r>
    </w:p>
    <w:p w14:paraId="28C3D99D" w14:textId="77777777" w:rsidR="00A55774" w:rsidRDefault="006C4F1E">
      <w:pPr>
        <w:pStyle w:val="Heading1"/>
      </w:pPr>
      <w:r>
        <w:t>9. Score vendors objectively</w:t>
      </w:r>
    </w:p>
    <w:p w14:paraId="7C801461" w14:textId="77777777" w:rsidR="00A55774" w:rsidRDefault="006C4F1E">
      <w:pPr>
        <w:pStyle w:val="Heading2"/>
      </w:pPr>
      <w:r>
        <w:t>Why this matters</w:t>
      </w:r>
    </w:p>
    <w:p w14:paraId="589ABDDB" w14:textId="77777777" w:rsidR="00A55774" w:rsidRDefault="006C4F1E">
      <w:pPr>
        <w:spacing w:after="120" w:line="259" w:lineRule="auto"/>
      </w:pPr>
      <w:r>
        <w:rPr>
          <w:sz w:val="20"/>
        </w:rPr>
        <w:t>The best sales presentation is not necessarily the best business decision. A weighted scoring matrix helps the organisation define what matters before evaluating vendors. It also creates a documented audit trail for the selection decision.</w:t>
      </w:r>
    </w:p>
    <w:p w14:paraId="437254B3" w14:textId="77777777" w:rsidR="00A55774" w:rsidRDefault="006C4F1E">
      <w:pPr>
        <w:spacing w:after="120" w:line="259" w:lineRule="auto"/>
      </w:pPr>
      <w:r>
        <w:rPr>
          <w:sz w:val="20"/>
        </w:rPr>
        <w:t>Agree the criteria and weighting before the demonstrations begin. Each stakeholder should understand how the scoring works and should provide evidence-based input.</w:t>
      </w:r>
    </w:p>
    <w:p w14:paraId="14281E36" w14:textId="77777777" w:rsidR="00A55774" w:rsidRDefault="006C4F1E">
      <w:pPr>
        <w:pStyle w:val="Heading2"/>
      </w:pPr>
      <w:r>
        <w:lastRenderedPageBreak/>
        <w:t>Vendor scoring matrix</w:t>
      </w:r>
    </w:p>
    <w:p w14:paraId="621BC685" w14:textId="77777777" w:rsidR="00A55774" w:rsidRDefault="006C4F1E">
      <w:pPr>
        <w:spacing w:after="120" w:line="259" w:lineRule="auto"/>
      </w:pPr>
      <w:r>
        <w:rPr>
          <w:sz w:val="20"/>
        </w:rPr>
        <w:t>Score each vendor from 1 to 5 for each criterion, where 1 means poor fit and 5 means excellent fit. Multiply the score by the weighting to calculate the weighted score.</w:t>
      </w:r>
    </w:p>
    <w:tbl>
      <w:tblPr>
        <w:tblStyle w:val="TableGrid"/>
        <w:tblW w:w="0" w:type="auto"/>
        <w:jc w:val="center"/>
        <w:tblLook w:val="04A0" w:firstRow="1" w:lastRow="0" w:firstColumn="1" w:lastColumn="0" w:noHBand="0" w:noVBand="1"/>
      </w:tblPr>
      <w:tblGrid>
        <w:gridCol w:w="1728"/>
        <w:gridCol w:w="1728"/>
        <w:gridCol w:w="1728"/>
        <w:gridCol w:w="1728"/>
        <w:gridCol w:w="1728"/>
        <w:gridCol w:w="1728"/>
      </w:tblGrid>
      <w:tr w:rsidR="00A55774" w14:paraId="315F4C62"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E9BD267" w14:textId="77777777" w:rsidR="00A55774" w:rsidRDefault="006C4F1E">
            <w:pPr>
              <w:spacing w:after="40"/>
            </w:pPr>
            <w:r>
              <w:rPr>
                <w:b/>
                <w:color w:val="FFFFFF"/>
                <w:sz w:val="17"/>
              </w:rPr>
              <w:t>Criterion</w:t>
            </w:r>
          </w:p>
        </w:tc>
        <w:tc>
          <w:tcPr>
            <w:tcW w:w="1728"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1AE39D73" w14:textId="77777777" w:rsidR="00A55774" w:rsidRDefault="006C4F1E">
            <w:pPr>
              <w:spacing w:after="40"/>
            </w:pPr>
            <w:r>
              <w:rPr>
                <w:b/>
                <w:color w:val="FFFFFF"/>
                <w:sz w:val="17"/>
              </w:rPr>
              <w:t>What to assess</w:t>
            </w:r>
          </w:p>
        </w:tc>
        <w:tc>
          <w:tcPr>
            <w:tcW w:w="1728"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291C0B10" w14:textId="77777777" w:rsidR="00A55774" w:rsidRDefault="006C4F1E">
            <w:pPr>
              <w:spacing w:after="40"/>
            </w:pPr>
            <w:r>
              <w:rPr>
                <w:b/>
                <w:color w:val="FFFFFF"/>
                <w:sz w:val="17"/>
              </w:rPr>
              <w:t>Weight</w:t>
            </w:r>
          </w:p>
        </w:tc>
        <w:tc>
          <w:tcPr>
            <w:tcW w:w="1728"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33E126D3" w14:textId="77777777" w:rsidR="00A55774" w:rsidRDefault="006C4F1E">
            <w:pPr>
              <w:spacing w:after="40"/>
            </w:pPr>
            <w:r>
              <w:rPr>
                <w:b/>
                <w:color w:val="FFFFFF"/>
                <w:sz w:val="17"/>
              </w:rPr>
              <w:t>Vendor A score</w:t>
            </w:r>
          </w:p>
        </w:tc>
        <w:tc>
          <w:tcPr>
            <w:tcW w:w="1728"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F9B4777" w14:textId="77777777" w:rsidR="00A55774" w:rsidRDefault="006C4F1E">
            <w:pPr>
              <w:spacing w:after="40"/>
            </w:pPr>
            <w:r>
              <w:rPr>
                <w:b/>
                <w:color w:val="FFFFFF"/>
                <w:sz w:val="17"/>
              </w:rPr>
              <w:t>Vendor B score</w:t>
            </w:r>
          </w:p>
        </w:tc>
        <w:tc>
          <w:tcPr>
            <w:tcW w:w="1728"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63117FC3" w14:textId="77777777" w:rsidR="00A55774" w:rsidRDefault="006C4F1E">
            <w:pPr>
              <w:spacing w:after="40"/>
            </w:pPr>
            <w:r>
              <w:rPr>
                <w:b/>
                <w:color w:val="FFFFFF"/>
                <w:sz w:val="17"/>
              </w:rPr>
              <w:t>Vendor C score</w:t>
            </w:r>
          </w:p>
        </w:tc>
      </w:tr>
      <w:tr w:rsidR="00A55774" w14:paraId="316DA608"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0021EB3" w14:textId="77777777" w:rsidR="00A55774" w:rsidRDefault="006C4F1E">
            <w:pPr>
              <w:spacing w:after="40"/>
            </w:pPr>
            <w:r>
              <w:rPr>
                <w:sz w:val="17"/>
              </w:rPr>
              <w:t>Business fit</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C607D5C" w14:textId="77777777" w:rsidR="00A55774" w:rsidRDefault="006C4F1E">
            <w:pPr>
              <w:spacing w:after="40"/>
            </w:pPr>
            <w:r>
              <w:rPr>
                <w:sz w:val="17"/>
              </w:rPr>
              <w:t>Does it solve the actual business problem?</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CB6256F" w14:textId="77777777" w:rsidR="00A55774" w:rsidRDefault="006C4F1E">
            <w:pPr>
              <w:spacing w:after="40"/>
            </w:pPr>
            <w:r>
              <w:rPr>
                <w:sz w:val="17"/>
              </w:rPr>
              <w:t>25%</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2C70C8E"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9399FE4"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2B7D4DC" w14:textId="77777777" w:rsidR="00A55774" w:rsidRDefault="00A55774">
            <w:pPr>
              <w:spacing w:after="40"/>
            </w:pPr>
          </w:p>
        </w:tc>
      </w:tr>
      <w:tr w:rsidR="00A55774" w14:paraId="23689B63"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6875DE4" w14:textId="77777777" w:rsidR="00A55774" w:rsidRDefault="006C4F1E">
            <w:pPr>
              <w:spacing w:after="40"/>
            </w:pPr>
            <w:r>
              <w:rPr>
                <w:sz w:val="17"/>
              </w:rPr>
              <w:t>Functionality</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229DDA1" w14:textId="77777777" w:rsidR="00A55774" w:rsidRDefault="006C4F1E">
            <w:pPr>
              <w:spacing w:after="40"/>
            </w:pPr>
            <w:r>
              <w:rPr>
                <w:sz w:val="17"/>
              </w:rPr>
              <w:t>Does it meet Must Have requirements?</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B282F3F" w14:textId="77777777" w:rsidR="00A55774" w:rsidRDefault="006C4F1E">
            <w:pPr>
              <w:spacing w:after="40"/>
            </w:pPr>
            <w:r>
              <w:rPr>
                <w:sz w:val="17"/>
              </w:rPr>
              <w:t>20%</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FA961DA"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01B9320"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CE835E6" w14:textId="77777777" w:rsidR="00A55774" w:rsidRDefault="00A55774">
            <w:pPr>
              <w:spacing w:after="40"/>
            </w:pPr>
          </w:p>
        </w:tc>
      </w:tr>
      <w:tr w:rsidR="00A55774" w14:paraId="1DE0D85C"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F1DEEEA" w14:textId="77777777" w:rsidR="00A55774" w:rsidRDefault="006C4F1E">
            <w:pPr>
              <w:spacing w:after="40"/>
            </w:pPr>
            <w:r>
              <w:rPr>
                <w:sz w:val="17"/>
              </w:rPr>
              <w:t>Implementation approach</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A6391ED" w14:textId="77777777" w:rsidR="00A55774" w:rsidRDefault="006C4F1E">
            <w:pPr>
              <w:spacing w:after="40"/>
            </w:pPr>
            <w:r>
              <w:rPr>
                <w:sz w:val="17"/>
              </w:rPr>
              <w:t>Is the methodology, timeline, and Statement of Work credible?</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8E201F3" w14:textId="77777777" w:rsidR="00A55774" w:rsidRDefault="006C4F1E">
            <w:pPr>
              <w:spacing w:after="40"/>
            </w:pPr>
            <w:r>
              <w:rPr>
                <w:sz w:val="17"/>
              </w:rPr>
              <w:t>15%</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1717A61"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970B06E"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32D59F5" w14:textId="77777777" w:rsidR="00A55774" w:rsidRDefault="00A55774">
            <w:pPr>
              <w:spacing w:after="40"/>
            </w:pPr>
          </w:p>
        </w:tc>
      </w:tr>
      <w:tr w:rsidR="00A55774" w14:paraId="714B19F7"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5D8F86B" w14:textId="77777777" w:rsidR="00A55774" w:rsidRDefault="006C4F1E">
            <w:pPr>
              <w:spacing w:after="40"/>
            </w:pPr>
            <w:r>
              <w:rPr>
                <w:sz w:val="17"/>
              </w:rPr>
              <w:t>Security and compliance</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FBF0725" w14:textId="77777777" w:rsidR="00A55774" w:rsidRDefault="006C4F1E">
            <w:pPr>
              <w:spacing w:after="40"/>
            </w:pPr>
            <w:r>
              <w:rPr>
                <w:sz w:val="17"/>
              </w:rPr>
              <w:t>Does it meet GDPR, SSO, data residency, and access control needs?</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E821452" w14:textId="77777777" w:rsidR="00A55774" w:rsidRDefault="006C4F1E">
            <w:pPr>
              <w:spacing w:after="40"/>
            </w:pPr>
            <w:r>
              <w:rPr>
                <w:sz w:val="17"/>
              </w:rPr>
              <w:t>15%</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F526D9F"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84452D0"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029DE89" w14:textId="77777777" w:rsidR="00A55774" w:rsidRDefault="00A55774">
            <w:pPr>
              <w:spacing w:after="40"/>
            </w:pPr>
          </w:p>
        </w:tc>
      </w:tr>
      <w:tr w:rsidR="00A55774" w14:paraId="3B76127E"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92FFDA8" w14:textId="77777777" w:rsidR="00A55774" w:rsidRDefault="006C4F1E">
            <w:pPr>
              <w:spacing w:after="40"/>
            </w:pPr>
            <w:r>
              <w:rPr>
                <w:sz w:val="17"/>
              </w:rPr>
              <w:t>Support model</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12309A5" w14:textId="77777777" w:rsidR="00A55774" w:rsidRDefault="006C4F1E">
            <w:pPr>
              <w:spacing w:after="40"/>
            </w:pPr>
            <w:r>
              <w:rPr>
                <w:sz w:val="17"/>
              </w:rPr>
              <w:t>Are post-go-live SLAs, escalation, and documentation clear?</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835E331" w14:textId="77777777" w:rsidR="00A55774" w:rsidRDefault="006C4F1E">
            <w:pPr>
              <w:spacing w:after="40"/>
            </w:pPr>
            <w:r>
              <w:rPr>
                <w:sz w:val="17"/>
              </w:rPr>
              <w:t>10%</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659D080"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EA0A872"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46B17A0" w14:textId="77777777" w:rsidR="00A55774" w:rsidRDefault="00A55774">
            <w:pPr>
              <w:spacing w:after="40"/>
            </w:pPr>
          </w:p>
        </w:tc>
      </w:tr>
      <w:tr w:rsidR="00A55774" w14:paraId="525B91E3"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BB03C8C" w14:textId="77777777" w:rsidR="00A55774" w:rsidRDefault="006C4F1E">
            <w:pPr>
              <w:spacing w:after="40"/>
            </w:pPr>
            <w:r>
              <w:rPr>
                <w:sz w:val="17"/>
              </w:rPr>
              <w:t>Reporting</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30F995A" w14:textId="77777777" w:rsidR="00A55774" w:rsidRDefault="006C4F1E">
            <w:pPr>
              <w:spacing w:after="40"/>
            </w:pPr>
            <w:r>
              <w:rPr>
                <w:sz w:val="17"/>
              </w:rPr>
              <w:t>Are reporting needs native, configured, or custom-built?</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87B1160" w14:textId="77777777" w:rsidR="00A55774" w:rsidRDefault="006C4F1E">
            <w:pPr>
              <w:spacing w:after="40"/>
            </w:pPr>
            <w:r>
              <w:rPr>
                <w:sz w:val="17"/>
              </w:rPr>
              <w:t>10%</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4565721"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F598339"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80C13AD" w14:textId="77777777" w:rsidR="00A55774" w:rsidRDefault="00A55774">
            <w:pPr>
              <w:spacing w:after="40"/>
            </w:pPr>
          </w:p>
        </w:tc>
      </w:tr>
      <w:tr w:rsidR="00A55774" w14:paraId="26572260"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DF89A97" w14:textId="77777777" w:rsidR="00A55774" w:rsidRDefault="006C4F1E">
            <w:pPr>
              <w:spacing w:after="40"/>
            </w:pPr>
            <w:r>
              <w:rPr>
                <w:sz w:val="17"/>
              </w:rPr>
              <w:t>Commercials</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54F66A0" w14:textId="77777777" w:rsidR="00A55774" w:rsidRDefault="006C4F1E">
            <w:pPr>
              <w:spacing w:after="40"/>
            </w:pPr>
            <w:r>
              <w:rPr>
                <w:sz w:val="17"/>
              </w:rPr>
              <w:t>Are licence, implementation, support, renewal, and exit costs understood?</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220E4D0" w14:textId="77777777" w:rsidR="00A55774" w:rsidRDefault="006C4F1E">
            <w:pPr>
              <w:spacing w:after="40"/>
            </w:pPr>
            <w:r>
              <w:rPr>
                <w:sz w:val="17"/>
              </w:rPr>
              <w:t>5%</w:t>
            </w: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2F6CD7D"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1360AA7"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1438521" w14:textId="77777777" w:rsidR="00A55774" w:rsidRDefault="00A55774">
            <w:pPr>
              <w:spacing w:after="40"/>
            </w:pPr>
          </w:p>
        </w:tc>
      </w:tr>
      <w:tr w:rsidR="00A55774" w14:paraId="7823CA79" w14:textId="77777777">
        <w:trPr>
          <w:jc w:val="center"/>
        </w:trPr>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7CE791D" w14:textId="77777777" w:rsidR="00A55774" w:rsidRDefault="006C4F1E">
            <w:pPr>
              <w:spacing w:after="40"/>
            </w:pPr>
            <w:r>
              <w:rPr>
                <w:b/>
                <w:sz w:val="17"/>
              </w:rPr>
              <w:t>Total</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7094F3C"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B319AD2" w14:textId="77777777" w:rsidR="00A55774" w:rsidRDefault="006C4F1E">
            <w:pPr>
              <w:spacing w:after="40"/>
            </w:pPr>
            <w:r>
              <w:rPr>
                <w:b/>
                <w:sz w:val="17"/>
              </w:rPr>
              <w:t>100%</w:t>
            </w: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90D44F4"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D1B163D" w14:textId="77777777" w:rsidR="00A55774" w:rsidRDefault="00A55774">
            <w:pPr>
              <w:spacing w:after="40"/>
            </w:pPr>
          </w:p>
        </w:tc>
        <w:tc>
          <w:tcPr>
            <w:tcW w:w="1728"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330F495" w14:textId="77777777" w:rsidR="00A55774" w:rsidRDefault="00A55774">
            <w:pPr>
              <w:spacing w:after="40"/>
            </w:pPr>
          </w:p>
        </w:tc>
      </w:tr>
    </w:tbl>
    <w:p w14:paraId="101B75B4" w14:textId="77777777" w:rsidR="00A55774" w:rsidRDefault="00A55774"/>
    <w:p w14:paraId="087F23AE" w14:textId="77777777" w:rsidR="00A55774" w:rsidRDefault="006C4F1E">
      <w:pPr>
        <w:pStyle w:val="Heading2"/>
      </w:pPr>
      <w:r>
        <w:t>Questions to ask</w:t>
      </w:r>
    </w:p>
    <w:tbl>
      <w:tblPr>
        <w:tblStyle w:val="TableGrid"/>
        <w:tblW w:w="0" w:type="auto"/>
        <w:jc w:val="center"/>
        <w:tblLook w:val="04A0" w:firstRow="1" w:lastRow="0" w:firstColumn="1" w:lastColumn="0" w:noHBand="0" w:noVBand="1"/>
      </w:tblPr>
      <w:tblGrid>
        <w:gridCol w:w="5184"/>
        <w:gridCol w:w="5184"/>
      </w:tblGrid>
      <w:tr w:rsidR="00A55774" w14:paraId="51EDF55C"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108880E9" w14:textId="77777777" w:rsidR="00A55774" w:rsidRDefault="006C4F1E">
            <w:pPr>
              <w:spacing w:after="40"/>
            </w:pPr>
            <w:r>
              <w:rPr>
                <w:b/>
                <w:color w:val="FFFFFF"/>
                <w:sz w:val="17"/>
              </w:rPr>
              <w:t>Question</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FC6350C" w14:textId="77777777" w:rsidR="00A55774" w:rsidRDefault="006C4F1E">
            <w:pPr>
              <w:spacing w:after="40"/>
            </w:pPr>
            <w:r>
              <w:rPr>
                <w:b/>
                <w:color w:val="FFFFFF"/>
                <w:sz w:val="17"/>
              </w:rPr>
              <w:t>Notes</w:t>
            </w:r>
          </w:p>
        </w:tc>
      </w:tr>
      <w:tr w:rsidR="00A55774" w14:paraId="2ED2CDEC"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0EAA8C2" w14:textId="77777777" w:rsidR="00A55774" w:rsidRDefault="006C4F1E">
            <w:pPr>
              <w:spacing w:after="40"/>
            </w:pPr>
            <w:r>
              <w:rPr>
                <w:sz w:val="17"/>
              </w:rPr>
              <w:t>Have we agreed scoring criteria before vendor demonstrations?</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558E841" w14:textId="77777777" w:rsidR="00A55774" w:rsidRDefault="00A55774">
            <w:pPr>
              <w:spacing w:after="40"/>
            </w:pPr>
          </w:p>
        </w:tc>
      </w:tr>
      <w:tr w:rsidR="00A55774" w14:paraId="17B8E96C"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8329513" w14:textId="77777777" w:rsidR="00A55774" w:rsidRDefault="006C4F1E">
            <w:pPr>
              <w:spacing w:after="40"/>
            </w:pPr>
            <w:r>
              <w:rPr>
                <w:sz w:val="17"/>
              </w:rPr>
              <w:t>Which criteria are most important to the business outcome?</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78DD889" w14:textId="77777777" w:rsidR="00A55774" w:rsidRDefault="00A55774">
            <w:pPr>
              <w:spacing w:after="40"/>
            </w:pPr>
          </w:p>
        </w:tc>
      </w:tr>
      <w:tr w:rsidR="00A55774" w14:paraId="76D24A36"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BDF8C35" w14:textId="77777777" w:rsidR="00A55774" w:rsidRDefault="006C4F1E">
            <w:pPr>
              <w:spacing w:after="40"/>
            </w:pPr>
            <w:r>
              <w:rPr>
                <w:sz w:val="17"/>
              </w:rPr>
              <w:t>Is each score supported by evidence?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A129B08" w14:textId="77777777" w:rsidR="00A55774" w:rsidRDefault="00A55774">
            <w:pPr>
              <w:spacing w:after="40"/>
            </w:pPr>
          </w:p>
        </w:tc>
      </w:tr>
      <w:tr w:rsidR="00A55774" w14:paraId="0EA1EEF6"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C75DE51" w14:textId="77777777" w:rsidR="00A55774" w:rsidRDefault="006C4F1E">
            <w:pPr>
              <w:spacing w:after="40"/>
            </w:pPr>
            <w:r>
              <w:rPr>
                <w:sz w:val="17"/>
              </w:rPr>
              <w:lastRenderedPageBreak/>
              <w:t>Have IT, finance, compliance, and end users contributed to scoring?</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0DECE6C" w14:textId="77777777" w:rsidR="00A55774" w:rsidRDefault="00A55774">
            <w:pPr>
              <w:spacing w:after="40"/>
            </w:pPr>
          </w:p>
        </w:tc>
      </w:tr>
      <w:tr w:rsidR="00A55774" w14:paraId="1178DA09"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5591227" w14:textId="77777777" w:rsidR="00A55774" w:rsidRDefault="006C4F1E">
            <w:pPr>
              <w:spacing w:after="40"/>
            </w:pPr>
            <w:r>
              <w:rPr>
                <w:sz w:val="17"/>
              </w:rPr>
              <w:t>Are there any non-negotiable blockers despite a high overall score?</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51A6A9C" w14:textId="77777777" w:rsidR="00A55774" w:rsidRDefault="00A55774">
            <w:pPr>
              <w:spacing w:after="40"/>
            </w:pPr>
          </w:p>
        </w:tc>
      </w:tr>
      <w:tr w:rsidR="00A55774" w14:paraId="06821BF1"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4514C61" w14:textId="77777777" w:rsidR="00A55774" w:rsidRDefault="006C4F1E">
            <w:pPr>
              <w:spacing w:after="40"/>
            </w:pPr>
            <w:r>
              <w:rPr>
                <w:sz w:val="17"/>
              </w:rPr>
              <w:t>Does the preferred vendor remain credible after commercial and technical due diligence?</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DEC1F86" w14:textId="77777777" w:rsidR="00A55774" w:rsidRDefault="00A55774">
            <w:pPr>
              <w:spacing w:after="40"/>
            </w:pPr>
          </w:p>
        </w:tc>
      </w:tr>
    </w:tbl>
    <w:p w14:paraId="4876B23C" w14:textId="77777777" w:rsidR="00A55774" w:rsidRDefault="00A55774"/>
    <w:p w14:paraId="0CA07ECB" w14:textId="77777777" w:rsidR="00A55774" w:rsidRDefault="006C4F1E">
      <w:pPr>
        <w:pStyle w:val="Heading2"/>
      </w:pPr>
      <w:r>
        <w:t>Checklist</w:t>
      </w:r>
    </w:p>
    <w:p w14:paraId="042CE0CE" w14:textId="77777777" w:rsidR="00A55774" w:rsidRDefault="006C4F1E">
      <w:pPr>
        <w:spacing w:after="120" w:line="259" w:lineRule="auto"/>
        <w:ind w:left="216"/>
      </w:pPr>
      <w:r>
        <w:rPr>
          <w:sz w:val="19"/>
        </w:rPr>
        <w:t>☐</w:t>
      </w:r>
      <w:r>
        <w:rPr>
          <w:sz w:val="19"/>
        </w:rPr>
        <w:t xml:space="preserve"> We have agreed the scoring framework before final evaluation.</w:t>
      </w:r>
    </w:p>
    <w:p w14:paraId="48B8F502" w14:textId="77777777" w:rsidR="00A55774" w:rsidRDefault="006C4F1E">
      <w:pPr>
        <w:spacing w:after="120" w:line="259" w:lineRule="auto"/>
        <w:ind w:left="216"/>
      </w:pPr>
      <w:r>
        <w:rPr>
          <w:sz w:val="19"/>
        </w:rPr>
        <w:t>☐</w:t>
      </w:r>
      <w:r>
        <w:rPr>
          <w:sz w:val="19"/>
        </w:rPr>
        <w:t xml:space="preserve"> All vendors have been assessed against the same criteria.</w:t>
      </w:r>
    </w:p>
    <w:p w14:paraId="7A9C3413" w14:textId="77777777" w:rsidR="00A55774" w:rsidRDefault="006C4F1E">
      <w:pPr>
        <w:spacing w:after="120" w:line="259" w:lineRule="auto"/>
        <w:ind w:left="216"/>
      </w:pPr>
      <w:r>
        <w:rPr>
          <w:sz w:val="19"/>
        </w:rPr>
        <w:t>☐</w:t>
      </w:r>
      <w:r>
        <w:rPr>
          <w:sz w:val="19"/>
        </w:rPr>
        <w:t xml:space="preserve"> Scores are supported by evidence, not preference.</w:t>
      </w:r>
    </w:p>
    <w:p w14:paraId="5586C1C0" w14:textId="77777777" w:rsidR="00A55774" w:rsidRDefault="006C4F1E">
      <w:pPr>
        <w:spacing w:after="120" w:line="259" w:lineRule="auto"/>
        <w:ind w:left="216"/>
      </w:pPr>
      <w:r>
        <w:rPr>
          <w:sz w:val="19"/>
        </w:rPr>
        <w:t>☐</w:t>
      </w:r>
      <w:r>
        <w:rPr>
          <w:sz w:val="19"/>
        </w:rPr>
        <w:t xml:space="preserve"> Blockers and assumptions have been documented separately from the score.</w:t>
      </w:r>
    </w:p>
    <w:p w14:paraId="2DC3BE8A" w14:textId="77777777" w:rsidR="00A55774" w:rsidRDefault="006C4F1E">
      <w:pPr>
        <w:spacing w:after="120" w:line="259" w:lineRule="auto"/>
        <w:ind w:left="216"/>
      </w:pPr>
      <w:r>
        <w:rPr>
          <w:sz w:val="19"/>
        </w:rPr>
        <w:t>☐</w:t>
      </w:r>
      <w:r>
        <w:rPr>
          <w:sz w:val="19"/>
        </w:rPr>
        <w:t xml:space="preserve"> The preferred vendor decision has been approved by the stakeholder group.</w:t>
      </w:r>
    </w:p>
    <w:p w14:paraId="49717B2A" w14:textId="77777777" w:rsidR="00A55774" w:rsidRDefault="006C4F1E">
      <w:pPr>
        <w:pStyle w:val="Heading1"/>
      </w:pPr>
      <w:r>
        <w:t>10. Define success before signing, and support before go-live</w:t>
      </w:r>
    </w:p>
    <w:p w14:paraId="218EDB98" w14:textId="77777777" w:rsidR="00A55774" w:rsidRDefault="006C4F1E">
      <w:pPr>
        <w:pStyle w:val="Heading2"/>
      </w:pPr>
      <w:r>
        <w:t>Why this matters</w:t>
      </w:r>
    </w:p>
    <w:p w14:paraId="008B07D3" w14:textId="77777777" w:rsidR="00A55774" w:rsidRDefault="006C4F1E">
      <w:pPr>
        <w:spacing w:after="120" w:line="259" w:lineRule="auto"/>
      </w:pPr>
      <w:r>
        <w:rPr>
          <w:sz w:val="20"/>
        </w:rPr>
        <w:t>Signing a contract does not mean success has been defined. Many projects reach go-live with different expectations between the business, vendor, and implementation partner. The business may believe the project is incomplete, while the vendor considers delivery finished because contractual milestones have been met.</w:t>
      </w:r>
    </w:p>
    <w:p w14:paraId="70B7E691" w14:textId="77777777" w:rsidR="00A55774" w:rsidRDefault="006C4F1E">
      <w:pPr>
        <w:spacing w:after="120" w:line="259" w:lineRule="auto"/>
      </w:pPr>
      <w:r>
        <w:rPr>
          <w:sz w:val="20"/>
        </w:rPr>
        <w:t>Before signing, define acceptance criteria, success measures, escalation routes, and the process for managing missed milestones. Before go-live, define who owns the platform, who manages support, how users are trained, where documentation is stored, and who manages supplier relationships and renewals.</w:t>
      </w:r>
    </w:p>
    <w:p w14:paraId="5A153C5D" w14:textId="77777777" w:rsidR="00A55774" w:rsidRDefault="006C4F1E">
      <w:pPr>
        <w:pStyle w:val="Heading2"/>
      </w:pPr>
      <w:r>
        <w:t>Define before signing</w:t>
      </w:r>
    </w:p>
    <w:tbl>
      <w:tblPr>
        <w:tblStyle w:val="TableGrid"/>
        <w:tblW w:w="0" w:type="auto"/>
        <w:jc w:val="center"/>
        <w:tblLook w:val="04A0" w:firstRow="1" w:lastRow="0" w:firstColumn="1" w:lastColumn="0" w:noHBand="0" w:noVBand="1"/>
      </w:tblPr>
      <w:tblGrid>
        <w:gridCol w:w="5184"/>
        <w:gridCol w:w="5184"/>
      </w:tblGrid>
      <w:tr w:rsidR="00A55774" w14:paraId="068DD14C"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7BB9B28B" w14:textId="77777777" w:rsidR="00A55774" w:rsidRDefault="006C4F1E">
            <w:pPr>
              <w:spacing w:after="40"/>
            </w:pPr>
            <w:r>
              <w:rPr>
                <w:b/>
                <w:color w:val="FFFFFF"/>
                <w:sz w:val="17"/>
              </w:rPr>
              <w:t>Area</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1E037AE1" w14:textId="77777777" w:rsidR="00A55774" w:rsidRDefault="006C4F1E">
            <w:pPr>
              <w:spacing w:after="40"/>
            </w:pPr>
            <w:r>
              <w:rPr>
                <w:b/>
                <w:color w:val="FFFFFF"/>
                <w:sz w:val="17"/>
              </w:rPr>
              <w:t>What to agree</w:t>
            </w:r>
          </w:p>
        </w:tc>
      </w:tr>
      <w:tr w:rsidR="00A55774" w14:paraId="2EFDDC04"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9A315FF" w14:textId="77777777" w:rsidR="00A55774" w:rsidRDefault="006C4F1E">
            <w:pPr>
              <w:spacing w:after="40"/>
            </w:pPr>
            <w:r>
              <w:rPr>
                <w:sz w:val="17"/>
              </w:rPr>
              <w:t>Business success criteria</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08F92C1" w14:textId="77777777" w:rsidR="00A55774" w:rsidRDefault="006C4F1E">
            <w:pPr>
              <w:spacing w:after="40"/>
            </w:pPr>
            <w:r>
              <w:rPr>
                <w:sz w:val="17"/>
              </w:rPr>
              <w:t>The operational outcomes and metrics that define success.</w:t>
            </w:r>
          </w:p>
        </w:tc>
      </w:tr>
      <w:tr w:rsidR="00A55774" w14:paraId="74B35C02"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BEE607D" w14:textId="77777777" w:rsidR="00A55774" w:rsidRDefault="006C4F1E">
            <w:pPr>
              <w:spacing w:after="40"/>
            </w:pPr>
            <w:r>
              <w:rPr>
                <w:sz w:val="17"/>
              </w:rPr>
              <w:t>Implementation success criteria</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2F88FD9" w14:textId="77777777" w:rsidR="00A55774" w:rsidRDefault="006C4F1E">
            <w:pPr>
              <w:spacing w:after="40"/>
            </w:pPr>
            <w:r>
              <w:rPr>
                <w:sz w:val="17"/>
              </w:rPr>
              <w:t>The deliverables that must be completed by each phase.</w:t>
            </w:r>
          </w:p>
        </w:tc>
      </w:tr>
      <w:tr w:rsidR="00A55774" w14:paraId="5D636FF1"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FDDB350" w14:textId="77777777" w:rsidR="00A55774" w:rsidRDefault="006C4F1E">
            <w:pPr>
              <w:spacing w:after="40"/>
            </w:pPr>
            <w:r>
              <w:rPr>
                <w:sz w:val="17"/>
              </w:rPr>
              <w:t>Acceptance criteria</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734BDD6" w14:textId="77777777" w:rsidR="00A55774" w:rsidRDefault="006C4F1E">
            <w:pPr>
              <w:spacing w:after="40"/>
            </w:pPr>
            <w:r>
              <w:rPr>
                <w:sz w:val="17"/>
              </w:rPr>
              <w:t>The conditions that must be met before a phase is accepted.</w:t>
            </w:r>
          </w:p>
        </w:tc>
      </w:tr>
      <w:tr w:rsidR="00A55774" w14:paraId="1B3D575C"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ACA490A" w14:textId="77777777" w:rsidR="00A55774" w:rsidRDefault="006C4F1E">
            <w:pPr>
              <w:spacing w:after="40"/>
            </w:pPr>
            <w:r>
              <w:rPr>
                <w:sz w:val="17"/>
              </w:rPr>
              <w:t>Governance</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4D60F254" w14:textId="77777777" w:rsidR="00A55774" w:rsidRDefault="006C4F1E">
            <w:pPr>
              <w:spacing w:after="40"/>
            </w:pPr>
            <w:r>
              <w:rPr>
                <w:sz w:val="17"/>
              </w:rPr>
              <w:t>Decision rights, escalation routes, project meetings, and risk reporting.</w:t>
            </w:r>
          </w:p>
        </w:tc>
      </w:tr>
      <w:tr w:rsidR="00A55774" w14:paraId="060B8F45"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B4D2BE8" w14:textId="77777777" w:rsidR="00A55774" w:rsidRDefault="006C4F1E">
            <w:pPr>
              <w:spacing w:after="40"/>
            </w:pPr>
            <w:r>
              <w:rPr>
                <w:sz w:val="17"/>
              </w:rPr>
              <w:t>Commercial control</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A9A21B1" w14:textId="77777777" w:rsidR="00A55774" w:rsidRDefault="006C4F1E">
            <w:pPr>
              <w:spacing w:after="40"/>
            </w:pPr>
            <w:r>
              <w:rPr>
                <w:sz w:val="17"/>
              </w:rPr>
              <w:t>Change request process, day rates, approvals, and budget ownership.</w:t>
            </w:r>
          </w:p>
        </w:tc>
      </w:tr>
    </w:tbl>
    <w:p w14:paraId="0484093C" w14:textId="77777777" w:rsidR="00A55774" w:rsidRDefault="00A55774"/>
    <w:p w14:paraId="5862FAFE" w14:textId="77777777" w:rsidR="00A55774" w:rsidRDefault="006C4F1E">
      <w:pPr>
        <w:pStyle w:val="Heading2"/>
      </w:pPr>
      <w:r>
        <w:lastRenderedPageBreak/>
        <w:t>Define before go-live</w:t>
      </w:r>
    </w:p>
    <w:tbl>
      <w:tblPr>
        <w:tblStyle w:val="TableGrid"/>
        <w:tblW w:w="0" w:type="auto"/>
        <w:jc w:val="center"/>
        <w:tblLook w:val="04A0" w:firstRow="1" w:lastRow="0" w:firstColumn="1" w:lastColumn="0" w:noHBand="0" w:noVBand="1"/>
      </w:tblPr>
      <w:tblGrid>
        <w:gridCol w:w="5184"/>
        <w:gridCol w:w="5184"/>
      </w:tblGrid>
      <w:tr w:rsidR="00A55774" w14:paraId="73FC77BD"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6843C4F4" w14:textId="77777777" w:rsidR="00A55774" w:rsidRDefault="006C4F1E">
            <w:pPr>
              <w:spacing w:after="40"/>
            </w:pPr>
            <w:r>
              <w:rPr>
                <w:b/>
                <w:color w:val="FFFFFF"/>
                <w:sz w:val="17"/>
              </w:rPr>
              <w:t>Area</w:t>
            </w:r>
          </w:p>
        </w:tc>
        <w:tc>
          <w:tcPr>
            <w:tcW w:w="5184"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0AE7A6F3" w14:textId="77777777" w:rsidR="00A55774" w:rsidRDefault="006C4F1E">
            <w:pPr>
              <w:spacing w:after="40"/>
            </w:pPr>
            <w:r>
              <w:rPr>
                <w:b/>
                <w:color w:val="FFFFFF"/>
                <w:sz w:val="17"/>
              </w:rPr>
              <w:t>What to agree</w:t>
            </w:r>
          </w:p>
        </w:tc>
      </w:tr>
      <w:tr w:rsidR="00A55774" w14:paraId="3A14FE8E"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78A8818" w14:textId="77777777" w:rsidR="00A55774" w:rsidRDefault="006C4F1E">
            <w:pPr>
              <w:spacing w:after="40"/>
            </w:pPr>
            <w:r>
              <w:rPr>
                <w:sz w:val="17"/>
              </w:rPr>
              <w:t>Internal ownership</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893D310" w14:textId="77777777" w:rsidR="00A55774" w:rsidRDefault="006C4F1E">
            <w:pPr>
              <w:spacing w:after="40"/>
            </w:pPr>
            <w:r>
              <w:rPr>
                <w:sz w:val="17"/>
              </w:rPr>
              <w:t>Who owns the platform after go-live.</w:t>
            </w:r>
          </w:p>
        </w:tc>
      </w:tr>
      <w:tr w:rsidR="00A55774" w14:paraId="5885258B"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2765D16" w14:textId="77777777" w:rsidR="00A55774" w:rsidRDefault="006C4F1E">
            <w:pPr>
              <w:spacing w:after="40"/>
            </w:pPr>
            <w:r>
              <w:rPr>
                <w:sz w:val="17"/>
              </w:rPr>
              <w:t>Support model</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1DDE41E" w14:textId="77777777" w:rsidR="00A55774" w:rsidRDefault="006C4F1E">
            <w:pPr>
              <w:spacing w:after="40"/>
            </w:pPr>
            <w:r>
              <w:rPr>
                <w:sz w:val="17"/>
              </w:rPr>
              <w:t>What the vendor supports, what the partner supports, and what internal IT supports.</w:t>
            </w:r>
          </w:p>
        </w:tc>
      </w:tr>
      <w:tr w:rsidR="00A55774" w14:paraId="1AE3AFD4"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6FE2CC0" w14:textId="77777777" w:rsidR="00A55774" w:rsidRDefault="006C4F1E">
            <w:pPr>
              <w:spacing w:after="40"/>
            </w:pPr>
            <w:r>
              <w:rPr>
                <w:sz w:val="17"/>
              </w:rPr>
              <w:t>Training</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00780C3" w14:textId="77777777" w:rsidR="00A55774" w:rsidRDefault="006C4F1E">
            <w:pPr>
              <w:spacing w:after="40"/>
            </w:pPr>
            <w:r>
              <w:rPr>
                <w:sz w:val="17"/>
              </w:rPr>
              <w:t>How users are trained initially and how future users will be trained.</w:t>
            </w:r>
          </w:p>
        </w:tc>
      </w:tr>
      <w:tr w:rsidR="00A55774" w14:paraId="3796E7E0"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BDD1C94" w14:textId="77777777" w:rsidR="00A55774" w:rsidRDefault="006C4F1E">
            <w:pPr>
              <w:spacing w:after="40"/>
            </w:pPr>
            <w:r>
              <w:rPr>
                <w:sz w:val="17"/>
              </w:rPr>
              <w:t>Documentation</w:t>
            </w:r>
          </w:p>
        </w:tc>
        <w:tc>
          <w:tcPr>
            <w:tcW w:w="5184"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C9E14F5" w14:textId="77777777" w:rsidR="00A55774" w:rsidRDefault="006C4F1E">
            <w:pPr>
              <w:spacing w:after="40"/>
            </w:pPr>
            <w:r>
              <w:rPr>
                <w:sz w:val="17"/>
              </w:rPr>
              <w:t>Where documentation is stored and who maintains it.</w:t>
            </w:r>
          </w:p>
        </w:tc>
      </w:tr>
      <w:tr w:rsidR="00A55774" w14:paraId="1627B753" w14:textId="77777777">
        <w:trPr>
          <w:jc w:val="center"/>
        </w:trPr>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34A534B" w14:textId="77777777" w:rsidR="00A55774" w:rsidRDefault="006C4F1E">
            <w:pPr>
              <w:spacing w:after="40"/>
            </w:pPr>
            <w:r>
              <w:rPr>
                <w:sz w:val="17"/>
              </w:rPr>
              <w:t>Supplier management</w:t>
            </w:r>
          </w:p>
        </w:tc>
        <w:tc>
          <w:tcPr>
            <w:tcW w:w="5184"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56A32B2" w14:textId="77777777" w:rsidR="00A55774" w:rsidRDefault="006C4F1E">
            <w:pPr>
              <w:spacing w:after="40"/>
            </w:pPr>
            <w:r>
              <w:rPr>
                <w:sz w:val="17"/>
              </w:rPr>
              <w:t>Who manages licence renewals, escalations, performance reviews, and contract changes.</w:t>
            </w:r>
          </w:p>
        </w:tc>
      </w:tr>
    </w:tbl>
    <w:p w14:paraId="0CB0AAC5" w14:textId="77777777" w:rsidR="00A55774" w:rsidRDefault="00A55774"/>
    <w:p w14:paraId="70940335" w14:textId="77777777" w:rsidR="00A55774" w:rsidRDefault="006C4F1E">
      <w:pPr>
        <w:pStyle w:val="Heading2"/>
      </w:pPr>
      <w:r>
        <w:t>Checklist</w:t>
      </w:r>
    </w:p>
    <w:p w14:paraId="794BF891" w14:textId="77777777" w:rsidR="00A55774" w:rsidRDefault="006C4F1E">
      <w:pPr>
        <w:spacing w:after="120" w:line="259" w:lineRule="auto"/>
        <w:ind w:left="216"/>
      </w:pPr>
      <w:r>
        <w:rPr>
          <w:sz w:val="19"/>
        </w:rPr>
        <w:t>☐</w:t>
      </w:r>
      <w:r>
        <w:rPr>
          <w:sz w:val="19"/>
        </w:rPr>
        <w:t xml:space="preserve"> Success criteria are documented before contract signature.</w:t>
      </w:r>
    </w:p>
    <w:p w14:paraId="728BDDAA" w14:textId="77777777" w:rsidR="00A55774" w:rsidRDefault="006C4F1E">
      <w:pPr>
        <w:spacing w:after="120" w:line="259" w:lineRule="auto"/>
        <w:ind w:left="216"/>
      </w:pPr>
      <w:r>
        <w:rPr>
          <w:sz w:val="19"/>
        </w:rPr>
        <w:t>☐</w:t>
      </w:r>
      <w:r>
        <w:rPr>
          <w:sz w:val="19"/>
        </w:rPr>
        <w:t xml:space="preserve"> Acceptance criteria are included in the Statement of Work.</w:t>
      </w:r>
    </w:p>
    <w:p w14:paraId="7AC3C0DC" w14:textId="77777777" w:rsidR="00A55774" w:rsidRDefault="006C4F1E">
      <w:pPr>
        <w:spacing w:after="120" w:line="259" w:lineRule="auto"/>
        <w:ind w:left="216"/>
      </w:pPr>
      <w:r>
        <w:rPr>
          <w:sz w:val="19"/>
        </w:rPr>
        <w:t>☐</w:t>
      </w:r>
      <w:r>
        <w:rPr>
          <w:sz w:val="19"/>
        </w:rPr>
        <w:t xml:space="preserve"> Change request governance is agreed.</w:t>
      </w:r>
    </w:p>
    <w:p w14:paraId="42CAACBC" w14:textId="77777777" w:rsidR="00A55774" w:rsidRDefault="006C4F1E">
      <w:pPr>
        <w:spacing w:after="120" w:line="259" w:lineRule="auto"/>
        <w:ind w:left="216"/>
      </w:pPr>
      <w:r>
        <w:rPr>
          <w:sz w:val="19"/>
        </w:rPr>
        <w:t>☐</w:t>
      </w:r>
      <w:r>
        <w:rPr>
          <w:sz w:val="19"/>
        </w:rPr>
        <w:t xml:space="preserve"> Platform ownership after go-live is assigned.</w:t>
      </w:r>
    </w:p>
    <w:p w14:paraId="74518907" w14:textId="77777777" w:rsidR="00A55774" w:rsidRDefault="006C4F1E">
      <w:pPr>
        <w:spacing w:after="120" w:line="259" w:lineRule="auto"/>
        <w:ind w:left="216"/>
      </w:pPr>
      <w:r>
        <w:rPr>
          <w:sz w:val="19"/>
        </w:rPr>
        <w:t>☐</w:t>
      </w:r>
      <w:r>
        <w:rPr>
          <w:sz w:val="19"/>
        </w:rPr>
        <w:t xml:space="preserve"> Support, training, documentation, and supplier management are defined before launch.</w:t>
      </w:r>
    </w:p>
    <w:p w14:paraId="7702BE7C" w14:textId="77777777" w:rsidR="00A55774" w:rsidRDefault="006C4F1E">
      <w:pPr>
        <w:pStyle w:val="Heading1"/>
      </w:pPr>
      <w:r>
        <w:t>Final approval checklist</w:t>
      </w:r>
    </w:p>
    <w:p w14:paraId="3F529F72" w14:textId="77777777" w:rsidR="00A55774" w:rsidRDefault="006C4F1E">
      <w:pPr>
        <w:spacing w:after="120" w:line="259" w:lineRule="auto"/>
      </w:pPr>
      <w:r>
        <w:rPr>
          <w:sz w:val="20"/>
        </w:rPr>
        <w:t>Before any new business software is approved, confirm that the following statements are true.</w:t>
      </w:r>
    </w:p>
    <w:tbl>
      <w:tblPr>
        <w:tblStyle w:val="TableGrid"/>
        <w:tblW w:w="0" w:type="auto"/>
        <w:jc w:val="center"/>
        <w:tblLook w:val="04A0" w:firstRow="1" w:lastRow="0" w:firstColumn="1" w:lastColumn="0" w:noHBand="0" w:noVBand="1"/>
      </w:tblPr>
      <w:tblGrid>
        <w:gridCol w:w="3456"/>
        <w:gridCol w:w="3456"/>
        <w:gridCol w:w="3456"/>
      </w:tblGrid>
      <w:tr w:rsidR="00A55774" w14:paraId="0DB73AD1"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5FBBB0C1" w14:textId="77777777" w:rsidR="00A55774" w:rsidRDefault="006C4F1E">
            <w:pPr>
              <w:spacing w:after="40"/>
            </w:pPr>
            <w:r>
              <w:rPr>
                <w:b/>
                <w:color w:val="FFFFFF"/>
                <w:sz w:val="17"/>
              </w:rPr>
              <w:t>Approval question</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3E78BBDF" w14:textId="77777777" w:rsidR="00A55774" w:rsidRDefault="006C4F1E">
            <w:pPr>
              <w:spacing w:after="40"/>
            </w:pPr>
            <w:r>
              <w:rPr>
                <w:b/>
                <w:color w:val="FFFFFF"/>
                <w:sz w:val="17"/>
              </w:rPr>
              <w:t>Yes / No</w:t>
            </w:r>
          </w:p>
        </w:tc>
        <w:tc>
          <w:tcPr>
            <w:tcW w:w="3456" w:type="dxa"/>
            <w:tcBorders>
              <w:top w:val="single" w:sz="6" w:space="0" w:color="D9E1E1"/>
              <w:left w:val="single" w:sz="6" w:space="0" w:color="D9E1E1"/>
              <w:bottom w:val="single" w:sz="6" w:space="0" w:color="D9E1E1"/>
              <w:right w:val="single" w:sz="6" w:space="0" w:color="D9E1E1"/>
            </w:tcBorders>
            <w:shd w:val="clear" w:color="auto" w:fill="173F3F"/>
            <w:tcMar>
              <w:top w:w="120" w:type="dxa"/>
              <w:left w:w="120" w:type="dxa"/>
              <w:bottom w:w="120" w:type="dxa"/>
              <w:right w:w="120" w:type="dxa"/>
            </w:tcMar>
          </w:tcPr>
          <w:p w14:paraId="38CC3919" w14:textId="77777777" w:rsidR="00A55774" w:rsidRDefault="006C4F1E">
            <w:pPr>
              <w:spacing w:after="40"/>
            </w:pPr>
            <w:r>
              <w:rPr>
                <w:b/>
                <w:color w:val="FFFFFF"/>
                <w:sz w:val="17"/>
              </w:rPr>
              <w:t>Notes</w:t>
            </w:r>
          </w:p>
        </w:tc>
      </w:tr>
      <w:tr w:rsidR="00A55774" w14:paraId="4C9E594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9582962" w14:textId="77777777" w:rsidR="00A55774" w:rsidRDefault="006C4F1E">
            <w:pPr>
              <w:spacing w:after="40"/>
            </w:pPr>
            <w:r>
              <w:rPr>
                <w:sz w:val="17"/>
              </w:rPr>
              <w:t>We know the business outcome the software must deliver.</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6387D0D"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0223D81" w14:textId="77777777" w:rsidR="00A55774" w:rsidRDefault="00A55774">
            <w:pPr>
              <w:spacing w:after="40"/>
            </w:pPr>
          </w:p>
        </w:tc>
      </w:tr>
      <w:tr w:rsidR="00A55774" w14:paraId="1E9ABF25"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1D3C358" w14:textId="77777777" w:rsidR="00A55774" w:rsidRDefault="006C4F1E">
            <w:pPr>
              <w:spacing w:after="40"/>
            </w:pPr>
            <w:r>
              <w:rPr>
                <w:sz w:val="17"/>
              </w:rPr>
              <w:t>We have confirmed the problem is genuine and worth solving.</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3F9FCE7"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8682687" w14:textId="77777777" w:rsidR="00A55774" w:rsidRDefault="00A55774">
            <w:pPr>
              <w:spacing w:after="40"/>
            </w:pPr>
          </w:p>
        </w:tc>
      </w:tr>
      <w:tr w:rsidR="00A55774" w14:paraId="119F2C46"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1A3A777" w14:textId="77777777" w:rsidR="00A55774" w:rsidRDefault="006C4F1E">
            <w:pPr>
              <w:spacing w:after="40"/>
            </w:pPr>
            <w:r>
              <w:rPr>
                <w:sz w:val="17"/>
              </w:rPr>
              <w:t>We have challenged current processes before replicating them.</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E5C3C78"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6388C94B" w14:textId="77777777" w:rsidR="00A55774" w:rsidRDefault="00A55774">
            <w:pPr>
              <w:spacing w:after="40"/>
            </w:pPr>
          </w:p>
        </w:tc>
      </w:tr>
      <w:tr w:rsidR="00A55774" w14:paraId="3CFCCE5D"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2722DBB" w14:textId="77777777" w:rsidR="00A55774" w:rsidRDefault="006C4F1E">
            <w:pPr>
              <w:spacing w:after="40"/>
            </w:pPr>
            <w:r>
              <w:rPr>
                <w:sz w:val="17"/>
              </w:rPr>
              <w:t>We have involved leadership, finance, users, IT, compliance, and data owners.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11513089"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72BFA3D3" w14:textId="77777777" w:rsidR="00A55774" w:rsidRDefault="00A55774">
            <w:pPr>
              <w:spacing w:after="40"/>
            </w:pPr>
          </w:p>
        </w:tc>
      </w:tr>
      <w:tr w:rsidR="00A55774" w14:paraId="422232CB"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4985913D" w14:textId="77777777" w:rsidR="00A55774" w:rsidRDefault="006C4F1E">
            <w:pPr>
              <w:spacing w:after="40"/>
            </w:pPr>
            <w:r>
              <w:rPr>
                <w:sz w:val="17"/>
              </w:rPr>
              <w:t>We have created a prioritised requirements document.</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421A7A1"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A28967E" w14:textId="77777777" w:rsidR="00A55774" w:rsidRDefault="00A55774">
            <w:pPr>
              <w:spacing w:after="40"/>
            </w:pPr>
          </w:p>
        </w:tc>
      </w:tr>
      <w:tr w:rsidR="00A55774" w14:paraId="4266F44C"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503797A" w14:textId="77777777" w:rsidR="00A55774" w:rsidRDefault="006C4F1E">
            <w:pPr>
              <w:spacing w:after="40"/>
            </w:pPr>
            <w:r>
              <w:rPr>
                <w:sz w:val="17"/>
              </w:rPr>
              <w:t>We understand the security, integration, support, and data migration risks.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1580E17"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A218138" w14:textId="77777777" w:rsidR="00A55774" w:rsidRDefault="00A55774">
            <w:pPr>
              <w:spacing w:after="40"/>
            </w:pPr>
          </w:p>
        </w:tc>
      </w:tr>
      <w:tr w:rsidR="00A55774" w14:paraId="47BCDF90"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02B6CEDF" w14:textId="77777777" w:rsidR="00A55774" w:rsidRDefault="006C4F1E">
            <w:pPr>
              <w:spacing w:after="40"/>
            </w:pPr>
            <w:r>
              <w:rPr>
                <w:sz w:val="17"/>
              </w:rPr>
              <w:lastRenderedPageBreak/>
              <w:t>We know whether we are buying standard software, configuration, or custom development.</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3A2AEA86"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1B73E24A" w14:textId="77777777" w:rsidR="00A55774" w:rsidRDefault="00A55774">
            <w:pPr>
              <w:spacing w:after="40"/>
            </w:pPr>
          </w:p>
        </w:tc>
      </w:tr>
      <w:tr w:rsidR="00A55774" w14:paraId="62B5EA31"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3D9775F" w14:textId="77777777" w:rsidR="00A55774" w:rsidRDefault="006C4F1E">
            <w:pPr>
              <w:spacing w:after="40"/>
            </w:pPr>
            <w:r>
              <w:rPr>
                <w:sz w:val="17"/>
              </w:rPr>
              <w:t>We understand the full cost, including licences, implementation, support, change requests, renewals, and exit costs.</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38C54C1B"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0405846D" w14:textId="77777777" w:rsidR="00A55774" w:rsidRDefault="00A55774">
            <w:pPr>
              <w:spacing w:after="40"/>
            </w:pPr>
          </w:p>
        </w:tc>
      </w:tr>
      <w:tr w:rsidR="00A55774" w14:paraId="5D496F18"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77E63429" w14:textId="77777777" w:rsidR="00A55774" w:rsidRDefault="006C4F1E">
            <w:pPr>
              <w:spacing w:after="40"/>
            </w:pPr>
            <w:r>
              <w:rPr>
                <w:sz w:val="17"/>
              </w:rPr>
              <w:t>We have scored vendors objectively against agreed criteria.</w:t>
            </w: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556C0B58"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2F4F4"/>
            <w:tcMar>
              <w:top w:w="120" w:type="dxa"/>
              <w:left w:w="120" w:type="dxa"/>
              <w:bottom w:w="120" w:type="dxa"/>
              <w:right w:w="120" w:type="dxa"/>
            </w:tcMar>
          </w:tcPr>
          <w:p w14:paraId="2CFC11F3" w14:textId="77777777" w:rsidR="00A55774" w:rsidRDefault="00A55774">
            <w:pPr>
              <w:spacing w:after="40"/>
            </w:pPr>
          </w:p>
        </w:tc>
      </w:tr>
      <w:tr w:rsidR="00A55774" w14:paraId="2596033B" w14:textId="77777777">
        <w:trPr>
          <w:jc w:val="center"/>
        </w:trPr>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6537C10F" w14:textId="77777777" w:rsidR="00A55774" w:rsidRDefault="006C4F1E">
            <w:pPr>
              <w:spacing w:after="40"/>
            </w:pPr>
            <w:r>
              <w:rPr>
                <w:sz w:val="17"/>
              </w:rPr>
              <w:t>We have defined success, ownership, support, and supplier management before signing.</w:t>
            </w: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26F65862" w14:textId="77777777" w:rsidR="00A55774" w:rsidRDefault="00A55774">
            <w:pPr>
              <w:spacing w:after="40"/>
            </w:pPr>
          </w:p>
        </w:tc>
        <w:tc>
          <w:tcPr>
            <w:tcW w:w="3456" w:type="dxa"/>
            <w:tcBorders>
              <w:top w:val="single" w:sz="6" w:space="0" w:color="D9E1E1"/>
              <w:left w:val="single" w:sz="6" w:space="0" w:color="D9E1E1"/>
              <w:bottom w:val="single" w:sz="6" w:space="0" w:color="D9E1E1"/>
              <w:right w:val="single" w:sz="6" w:space="0" w:color="D9E1E1"/>
            </w:tcBorders>
            <w:shd w:val="clear" w:color="auto" w:fill="FFFFFF"/>
            <w:tcMar>
              <w:top w:w="120" w:type="dxa"/>
              <w:left w:w="120" w:type="dxa"/>
              <w:bottom w:w="120" w:type="dxa"/>
              <w:right w:w="120" w:type="dxa"/>
            </w:tcMar>
          </w:tcPr>
          <w:p w14:paraId="53A96BB6" w14:textId="77777777" w:rsidR="00A55774" w:rsidRDefault="00A55774">
            <w:pPr>
              <w:spacing w:after="40"/>
            </w:pPr>
          </w:p>
        </w:tc>
      </w:tr>
    </w:tbl>
    <w:p w14:paraId="0706A74F" w14:textId="77777777" w:rsidR="00A55774" w:rsidRDefault="00A55774"/>
    <w:p w14:paraId="254D3002" w14:textId="77777777" w:rsidR="00A55774" w:rsidRDefault="006C4F1E">
      <w:pPr>
        <w:pStyle w:val="Heading1"/>
      </w:pPr>
      <w:r>
        <w:t>Speak to Wavex</w:t>
      </w:r>
    </w:p>
    <w:p w14:paraId="1D3779F2" w14:textId="77777777" w:rsidR="00A55774" w:rsidRDefault="006C4F1E">
      <w:pPr>
        <w:spacing w:after="120" w:line="259" w:lineRule="auto"/>
      </w:pPr>
      <w:r>
        <w:rPr>
          <w:sz w:val="20"/>
        </w:rPr>
        <w:t>Choosing new business software is not just a procurement decision. It is a governance, operational, technical, and commercial decision. Wavex helps organisations assess requirements, evaluate vendors, challenge assumptions, identify risks, and ensure new platforms remain secure, supportable, and valuable long after go-live.</w:t>
      </w:r>
    </w:p>
    <w:p w14:paraId="744DFBBF" w14:textId="77777777" w:rsidR="00A55774" w:rsidRDefault="006C4F1E">
      <w:pPr>
        <w:spacing w:after="120" w:line="259" w:lineRule="auto"/>
      </w:pPr>
      <w:r>
        <w:rPr>
          <w:sz w:val="20"/>
        </w:rPr>
        <w:t>If you are considering a new CRM, finance or ERP system, HR platform, stock management tool, marketing automation platform, reporting solution, AI platform, or workflow system, speak to Wavex before you commit. An early governance review can help you avoid hidden costs, implementation failure, and expensive mistakes.</w:t>
      </w:r>
    </w:p>
    <w:p w14:paraId="6EBFCF7C" w14:textId="77777777" w:rsidR="00A55774" w:rsidRDefault="006C4F1E">
      <w:pPr>
        <w:spacing w:after="120" w:line="259" w:lineRule="auto"/>
        <w:ind w:left="288"/>
      </w:pPr>
      <w:r>
        <w:rPr>
          <w:b/>
          <w:sz w:val="20"/>
        </w:rPr>
        <w:t>Call:</w:t>
      </w:r>
      <w:r>
        <w:rPr>
          <w:sz w:val="20"/>
        </w:rPr>
        <w:t xml:space="preserve"> +44 20 7030 3210</w:t>
      </w:r>
    </w:p>
    <w:p w14:paraId="4F87C70D" w14:textId="77777777" w:rsidR="00A55774" w:rsidRDefault="006C4F1E">
      <w:pPr>
        <w:spacing w:after="120" w:line="259" w:lineRule="auto"/>
        <w:ind w:left="288"/>
      </w:pPr>
      <w:r>
        <w:rPr>
          <w:b/>
          <w:sz w:val="20"/>
        </w:rPr>
        <w:t>Email:</w:t>
      </w:r>
      <w:r>
        <w:rPr>
          <w:sz w:val="20"/>
        </w:rPr>
        <w:t xml:space="preserve"> tellmemore@wavex.co.uk</w:t>
      </w:r>
    </w:p>
    <w:p w14:paraId="26EC1311" w14:textId="77777777" w:rsidR="00A55774" w:rsidRDefault="006C4F1E">
      <w:pPr>
        <w:spacing w:after="120" w:line="259" w:lineRule="auto"/>
        <w:ind w:left="288"/>
      </w:pPr>
      <w:r>
        <w:rPr>
          <w:b/>
          <w:sz w:val="20"/>
        </w:rPr>
        <w:t>Website:</w:t>
      </w:r>
      <w:r>
        <w:rPr>
          <w:sz w:val="20"/>
        </w:rPr>
        <w:t xml:space="preserve"> https://www.wavex.co.uk/</w:t>
      </w:r>
    </w:p>
    <w:tbl>
      <w:tblPr>
        <w:tblW w:w="0" w:type="auto"/>
        <w:jc w:val="center"/>
        <w:tblLook w:val="04A0" w:firstRow="1" w:lastRow="0" w:firstColumn="1" w:lastColumn="0" w:noHBand="0" w:noVBand="1"/>
      </w:tblPr>
      <w:tblGrid>
        <w:gridCol w:w="10368"/>
      </w:tblGrid>
      <w:tr w:rsidR="00A55774" w14:paraId="3E878B7F" w14:textId="77777777">
        <w:trPr>
          <w:jc w:val="center"/>
        </w:trPr>
        <w:tc>
          <w:tcPr>
            <w:tcW w:w="10368" w:type="dxa"/>
            <w:tcBorders>
              <w:top w:val="single" w:sz="6" w:space="0" w:color="8DC63F"/>
              <w:left w:val="single" w:sz="6" w:space="0" w:color="8DC63F"/>
              <w:bottom w:val="single" w:sz="6" w:space="0" w:color="8DC63F"/>
              <w:right w:val="single" w:sz="6" w:space="0" w:color="8DC63F"/>
            </w:tcBorders>
            <w:shd w:val="clear" w:color="auto" w:fill="8DC63F"/>
            <w:tcMar>
              <w:top w:w="200" w:type="dxa"/>
              <w:left w:w="220" w:type="dxa"/>
              <w:bottom w:w="200" w:type="dxa"/>
              <w:right w:w="220" w:type="dxa"/>
            </w:tcMar>
          </w:tcPr>
          <w:p w14:paraId="49A448BE" w14:textId="77777777" w:rsidR="00A55774" w:rsidRDefault="006C4F1E">
            <w:pPr>
              <w:jc w:val="center"/>
            </w:pPr>
            <w:r>
              <w:rPr>
                <w:rFonts w:ascii="Aptos Display" w:hAnsi="Aptos Display"/>
                <w:b/>
                <w:color w:val="FFFFFF"/>
                <w:sz w:val="28"/>
              </w:rPr>
              <w:t>Speak to Wavex about your software project</w:t>
            </w:r>
          </w:p>
        </w:tc>
      </w:tr>
    </w:tbl>
    <w:p w14:paraId="70FF653E" w14:textId="77777777" w:rsidR="00A55774" w:rsidRDefault="006C4F1E">
      <w:pPr>
        <w:pStyle w:val="Heading1"/>
      </w:pPr>
      <w:r>
        <w:t>References</w:t>
      </w:r>
    </w:p>
    <w:p w14:paraId="10DC0120" w14:textId="77777777" w:rsidR="00A55774" w:rsidRDefault="006C4F1E">
      <w:pPr>
        <w:spacing w:after="120" w:line="259" w:lineRule="auto"/>
      </w:pPr>
      <w:r>
        <w:rPr>
          <w:color w:val="5B6770"/>
          <w:sz w:val="17"/>
        </w:rPr>
        <w:t>Source: Wavex, Why Software Selection Fails - And How To Get It Right, https://www.wavex.co.uk/insights/why-software-selection-fails-and-how-to-get-it-right</w:t>
      </w:r>
    </w:p>
    <w:sectPr w:rsidR="00A55774" w:rsidSect="00BF3E49">
      <w:headerReference w:type="default" r:id="rId8"/>
      <w:footerReference w:type="default" r:id="rId9"/>
      <w:pgSz w:w="12240" w:h="15840"/>
      <w:pgMar w:top="170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7A207" w14:textId="77777777" w:rsidR="006C4F1E" w:rsidRDefault="006C4F1E">
      <w:pPr>
        <w:spacing w:after="0" w:line="240" w:lineRule="auto"/>
      </w:pPr>
      <w:r>
        <w:separator/>
      </w:r>
    </w:p>
  </w:endnote>
  <w:endnote w:type="continuationSeparator" w:id="0">
    <w:p w14:paraId="1940C82C" w14:textId="77777777" w:rsidR="006C4F1E" w:rsidRDefault="006C4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3115" w14:textId="77777777" w:rsidR="00A55774" w:rsidRDefault="006C4F1E">
    <w:pPr>
      <w:pStyle w:val="Footer"/>
      <w:jc w:val="center"/>
    </w:pPr>
    <w:proofErr w:type="spellStart"/>
    <w:r>
      <w:rPr>
        <w:color w:val="6B7280"/>
        <w:sz w:val="16"/>
      </w:rPr>
      <w:t>Wavex</w:t>
    </w:r>
    <w:proofErr w:type="spellEnd"/>
    <w:r>
      <w:rPr>
        <w:color w:val="6B7280"/>
        <w:sz w:val="16"/>
      </w:rPr>
      <w:t xml:space="preserve"> | New Business Software Selection </w:t>
    </w:r>
    <w:proofErr w:type="spellStart"/>
    <w:r>
      <w:rPr>
        <w:color w:val="6B7280"/>
        <w:sz w:val="16"/>
      </w:rPr>
      <w:t>Helpsheet</w:t>
    </w:r>
    <w:proofErr w:type="spellEnd"/>
    <w:r>
      <w:rPr>
        <w:color w:val="6B7280"/>
        <w:sz w:val="16"/>
      </w:rPr>
      <w:t xml:space="preserve"> | tellmemore@wavex.co.uk | +44 20 7030 3210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BB37E" w14:textId="77777777" w:rsidR="006C4F1E" w:rsidRDefault="006C4F1E">
      <w:pPr>
        <w:spacing w:after="0" w:line="240" w:lineRule="auto"/>
      </w:pPr>
      <w:r>
        <w:separator/>
      </w:r>
    </w:p>
  </w:footnote>
  <w:footnote w:type="continuationSeparator" w:id="0">
    <w:p w14:paraId="030EB075" w14:textId="77777777" w:rsidR="006C4F1E" w:rsidRDefault="006C4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8FF7" w14:textId="2777A266" w:rsidR="00BF3E49" w:rsidRDefault="00BF3E49">
    <w:pPr>
      <w:pStyle w:val="Header"/>
    </w:pPr>
    <w:r>
      <w:rPr>
        <w:noProof/>
      </w:rPr>
      <w:drawing>
        <wp:inline distT="0" distB="0" distL="0" distR="0" wp14:anchorId="652D9268" wp14:editId="55DA4A4B">
          <wp:extent cx="785003" cy="215296"/>
          <wp:effectExtent l="0" t="0" r="0" b="0"/>
          <wp:docPr id="21376926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85231" name="Graphic 1505085231"/>
                  <pic:cNvPicPr/>
                </pic:nvPicPr>
                <pic:blipFill>
                  <a:blip r:embed="rId1">
                    <a:extLst>
                      <a:ext uri="{96DAC541-7B7A-43D3-8B79-37D633B846F1}">
                        <asvg:svgBlip xmlns:asvg="http://schemas.microsoft.com/office/drawing/2016/SVG/main" r:embed="rId2"/>
                      </a:ext>
                    </a:extLst>
                  </a:blip>
                  <a:stretch>
                    <a:fillRect/>
                  </a:stretch>
                </pic:blipFill>
                <pic:spPr>
                  <a:xfrm>
                    <a:off x="0" y="0"/>
                    <a:ext cx="812062" cy="222717"/>
                  </a:xfrm>
                  <a:prstGeom prst="rect">
                    <a:avLst/>
                  </a:prstGeom>
                </pic:spPr>
              </pic:pic>
            </a:graphicData>
          </a:graphic>
        </wp:inline>
      </w:drawing>
    </w:r>
    <w:r w:rsidRPr="00BF3E49">
      <w:rPr>
        <w:sz w:val="16"/>
      </w:rPr>
      <w:t xml:space="preserve"> </w:t>
    </w:r>
    <w:r>
      <w:rPr>
        <w:sz w:val="16"/>
      </w:rPr>
      <w:t>FORWARD THINKING 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166589">
    <w:abstractNumId w:val="8"/>
  </w:num>
  <w:num w:numId="2" w16cid:durableId="1166550172">
    <w:abstractNumId w:val="6"/>
  </w:num>
  <w:num w:numId="3" w16cid:durableId="1345741928">
    <w:abstractNumId w:val="5"/>
  </w:num>
  <w:num w:numId="4" w16cid:durableId="2109227850">
    <w:abstractNumId w:val="4"/>
  </w:num>
  <w:num w:numId="5" w16cid:durableId="1883591726">
    <w:abstractNumId w:val="7"/>
  </w:num>
  <w:num w:numId="6" w16cid:durableId="1971788510">
    <w:abstractNumId w:val="3"/>
  </w:num>
  <w:num w:numId="7" w16cid:durableId="1684240098">
    <w:abstractNumId w:val="2"/>
  </w:num>
  <w:num w:numId="8" w16cid:durableId="1467234449">
    <w:abstractNumId w:val="1"/>
  </w:num>
  <w:num w:numId="9" w16cid:durableId="172263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44B1"/>
    <w:rsid w:val="0015074B"/>
    <w:rsid w:val="0029639D"/>
    <w:rsid w:val="00326F90"/>
    <w:rsid w:val="006C4F1E"/>
    <w:rsid w:val="009C26B0"/>
    <w:rsid w:val="00A42C32"/>
    <w:rsid w:val="00A55774"/>
    <w:rsid w:val="00AA1D8D"/>
    <w:rsid w:val="00B47730"/>
    <w:rsid w:val="00BF3E4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2D7199EE-4289-4BA1-91AC-74EDC1F5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1F2933"/>
      <w:sz w:val="21"/>
    </w:rPr>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b/>
      <w:bCs/>
      <w:color w:val="173F3F"/>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b/>
      <w:bCs/>
      <w:color w:val="173F3F"/>
      <w:sz w:val="28"/>
      <w:szCs w:val="26"/>
    </w:rPr>
  </w:style>
  <w:style w:type="paragraph" w:styleId="Heading3">
    <w:name w:val="heading 3"/>
    <w:basedOn w:val="Normal"/>
    <w:next w:val="Normal"/>
    <w:link w:val="Heading3Char"/>
    <w:uiPriority w:val="9"/>
    <w:unhideWhenUsed/>
    <w:qFormat/>
    <w:rsid w:val="00FC693F"/>
    <w:pPr>
      <w:keepNext/>
      <w:keepLines/>
      <w:spacing w:before="240" w:after="120"/>
      <w:outlineLvl w:val="2"/>
    </w:pPr>
    <w:rPr>
      <w:rFonts w:asciiTheme="majorHAnsi" w:eastAsiaTheme="majorEastAsia" w:hAnsiTheme="majorHAnsi" w:cstheme="majorBidi"/>
      <w:b/>
      <w:bCs/>
      <w:color w:val="8DC63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3580</Words>
  <Characters>21486</Characters>
  <Application>Microsoft Office Word</Application>
  <DocSecurity>0</DocSecurity>
  <Lines>716</Lines>
  <Paragraphs>491</Paragraphs>
  <ScaleCrop>false</ScaleCrop>
  <HeadingPairs>
    <vt:vector size="2" baseType="variant">
      <vt:variant>
        <vt:lpstr>Title</vt:lpstr>
      </vt:variant>
      <vt:variant>
        <vt:i4>1</vt:i4>
      </vt:variant>
    </vt:vector>
  </HeadingPairs>
  <TitlesOfParts>
    <vt:vector size="1" baseType="lpstr">
      <vt:lpstr>New Business Software Selection Helpsheet</vt:lpstr>
    </vt:vector>
  </TitlesOfParts>
  <Manager/>
  <Company/>
  <LinksUpToDate>false</LinksUpToDate>
  <CharactersWithSpaces>24575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Business Software Selection Helpsheet</dc:title>
  <dc:subject>Governance-led checklist for selecting business software</dc:subject>
  <dc:creator>Wavex</dc:creator>
  <cp:keywords>software selection, business software, governance, Wavex, implementation, checklist</cp:keywords>
  <dc:description/>
  <cp:lastModifiedBy>Gavin Russell</cp:lastModifiedBy>
  <cp:revision>3</cp:revision>
  <dcterms:created xsi:type="dcterms:W3CDTF">2026-06-01T14:23:00Z</dcterms:created>
  <dcterms:modified xsi:type="dcterms:W3CDTF">2026-06-01T14:25:00Z</dcterms:modified>
  <cp:category/>
</cp:coreProperties>
</file>